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Cs w:val="28"/>
        </w:rPr>
      </w:pPr>
    </w:p>
    <w:p>
      <w:pPr>
        <w:jc w:val="center"/>
        <w:rPr>
          <w:szCs w:val="28"/>
        </w:rPr>
      </w:pPr>
    </w:p>
    <w:p>
      <w:pPr>
        <w:jc w:val="center"/>
        <w:rPr>
          <w:rFonts w:ascii="宋体" w:hAnsi="宋体"/>
          <w:b/>
          <w:sz w:val="56"/>
          <w:szCs w:val="56"/>
        </w:rPr>
      </w:pPr>
      <w:r>
        <w:rPr>
          <w:rFonts w:hint="eastAsia" w:ascii="宋体" w:hAnsi="宋体"/>
          <w:b/>
          <w:sz w:val="56"/>
          <w:szCs w:val="56"/>
        </w:rPr>
        <w:t>项 目 招 标 文 件</w:t>
      </w:r>
    </w:p>
    <w:p>
      <w:pPr>
        <w:ind w:left="1440" w:leftChars="600" w:firstLine="413" w:firstLineChars="49"/>
        <w:rPr>
          <w:b/>
          <w:sz w:val="84"/>
          <w:szCs w:val="84"/>
        </w:rPr>
      </w:pPr>
    </w:p>
    <w:p>
      <w:pPr>
        <w:ind w:left="2160" w:leftChars="900"/>
        <w:jc w:val="left"/>
        <w:rPr>
          <w:szCs w:val="28"/>
        </w:rPr>
      </w:pPr>
    </w:p>
    <w:p>
      <w:pPr>
        <w:ind w:left="2160" w:leftChars="900"/>
        <w:jc w:val="left"/>
        <w:rPr>
          <w:rFonts w:hint="default" w:ascii="仿宋_GB2312" w:hAnsi="仿宋_GB2312" w:eastAsia="仿宋_GB2312" w:cs="仿宋_GB2312"/>
          <w:bCs/>
          <w:snapToGrid w:val="0"/>
          <w:kern w:val="0"/>
          <w:sz w:val="32"/>
          <w:szCs w:val="32"/>
          <w:lang w:val="en-US" w:eastAsia="zh-CN"/>
        </w:rPr>
      </w:pPr>
      <w:r>
        <w:rPr>
          <w:rFonts w:hint="eastAsia" w:ascii="宋体" w:hAnsi="仿宋_GB2312" w:cs="仿宋_GB2312"/>
          <w:b/>
          <w:bCs/>
          <w:snapToGrid w:val="0"/>
          <w:kern w:val="0"/>
          <w:sz w:val="32"/>
          <w:szCs w:val="32"/>
        </w:rPr>
        <w:t>项目编号</w:t>
      </w:r>
      <w:r>
        <w:rPr>
          <w:rFonts w:hint="eastAsia" w:ascii="仿宋_GB2312" w:hAnsi="仿宋_GB2312" w:eastAsia="仿宋_GB2312" w:cs="仿宋_GB2312"/>
          <w:b/>
          <w:bCs/>
          <w:snapToGrid w:val="0"/>
          <w:kern w:val="0"/>
          <w:sz w:val="32"/>
          <w:szCs w:val="32"/>
        </w:rPr>
        <w:t>：</w:t>
      </w:r>
      <w:bookmarkStart w:id="0" w:name="OLE_LINK10"/>
      <w:bookmarkStart w:id="1" w:name="OLE_LINK9"/>
      <w:r>
        <w:rPr>
          <w:rFonts w:hint="eastAsia" w:ascii="仿宋_GB2312" w:hAnsi="仿宋_GB2312" w:eastAsia="仿宋_GB2312" w:cs="仿宋_GB2312"/>
          <w:bCs/>
          <w:snapToGrid w:val="0"/>
          <w:kern w:val="0"/>
          <w:sz w:val="32"/>
          <w:szCs w:val="32"/>
        </w:rPr>
        <w:t>LN</w:t>
      </w:r>
      <w:r>
        <w:rPr>
          <w:rFonts w:ascii="仿宋_GB2312" w:hAnsi="仿宋_GB2312" w:eastAsia="仿宋_GB2312" w:cs="仿宋_GB2312"/>
          <w:bCs/>
          <w:snapToGrid w:val="0"/>
          <w:kern w:val="0"/>
          <w:sz w:val="32"/>
          <w:szCs w:val="32"/>
        </w:rPr>
        <w:t>CW</w:t>
      </w:r>
      <w:r>
        <w:rPr>
          <w:rFonts w:hint="eastAsia" w:ascii="仿宋_GB2312" w:hAnsi="仿宋_GB2312" w:eastAsia="仿宋_GB2312" w:cs="仿宋_GB2312"/>
          <w:bCs/>
          <w:snapToGrid w:val="0"/>
          <w:kern w:val="0"/>
          <w:sz w:val="32"/>
          <w:szCs w:val="32"/>
        </w:rPr>
        <w:t>HDYY</w:t>
      </w:r>
      <w:r>
        <w:rPr>
          <w:rFonts w:ascii="仿宋_GB2312" w:hAnsi="仿宋_GB2312" w:eastAsia="仿宋_GB2312" w:cs="仿宋_GB2312"/>
          <w:bCs/>
          <w:snapToGrid w:val="0"/>
          <w:kern w:val="0"/>
          <w:sz w:val="32"/>
          <w:szCs w:val="32"/>
        </w:rPr>
        <w:t>20</w:t>
      </w:r>
      <w:r>
        <w:rPr>
          <w:rFonts w:hint="eastAsia" w:ascii="仿宋_GB2312" w:hAnsi="仿宋_GB2312" w:eastAsia="仿宋_GB2312" w:cs="仿宋_GB2312"/>
          <w:bCs/>
          <w:snapToGrid w:val="0"/>
          <w:kern w:val="0"/>
          <w:sz w:val="32"/>
          <w:szCs w:val="32"/>
        </w:rPr>
        <w:t>2</w:t>
      </w:r>
      <w:bookmarkEnd w:id="0"/>
      <w:bookmarkEnd w:id="1"/>
      <w:r>
        <w:rPr>
          <w:rFonts w:hint="eastAsia" w:ascii="仿宋_GB2312" w:hAnsi="仿宋_GB2312" w:eastAsia="仿宋_GB2312" w:cs="仿宋_GB2312"/>
          <w:bCs/>
          <w:snapToGrid w:val="0"/>
          <w:kern w:val="0"/>
          <w:sz w:val="32"/>
          <w:szCs w:val="32"/>
        </w:rPr>
        <w:t>4-</w:t>
      </w:r>
      <w:r>
        <w:rPr>
          <w:rFonts w:hint="eastAsia" w:ascii="仿宋_GB2312" w:hAnsi="仿宋_GB2312" w:eastAsia="仿宋_GB2312" w:cs="仿宋_GB2312"/>
          <w:bCs/>
          <w:snapToGrid w:val="0"/>
          <w:kern w:val="0"/>
          <w:sz w:val="32"/>
          <w:szCs w:val="32"/>
          <w:lang w:val="en-US" w:eastAsia="zh-CN"/>
        </w:rPr>
        <w:t>091101</w:t>
      </w:r>
    </w:p>
    <w:p>
      <w:pPr>
        <w:ind w:left="4088" w:leftChars="900" w:hanging="1928" w:hangingChars="600"/>
        <w:jc w:val="left"/>
        <w:rPr>
          <w:rFonts w:ascii="宋体" w:cs="宋体"/>
          <w:sz w:val="28"/>
        </w:rPr>
      </w:pPr>
      <w:r>
        <w:rPr>
          <w:rFonts w:hint="eastAsia"/>
          <w:b/>
          <w:bCs/>
          <w:sz w:val="32"/>
          <w:szCs w:val="28"/>
        </w:rPr>
        <w:t>招标名称：</w:t>
      </w:r>
      <w:r>
        <w:rPr>
          <w:rFonts w:hint="eastAsia"/>
          <w:sz w:val="28"/>
        </w:rPr>
        <w:t>辽宁崇文厚德医院</w:t>
      </w:r>
      <w:r>
        <w:rPr>
          <w:rFonts w:hint="eastAsia"/>
          <w:sz w:val="28"/>
          <w:lang w:val="en-US" w:eastAsia="zh-CN"/>
        </w:rPr>
        <w:t>清洁设备</w:t>
      </w:r>
      <w:r>
        <w:rPr>
          <w:rFonts w:hint="eastAsia"/>
          <w:sz w:val="28"/>
        </w:rPr>
        <w:t>类项目</w:t>
      </w:r>
      <w:r>
        <w:rPr>
          <w:rFonts w:hint="eastAsia" w:ascii="宋体" w:hAnsi="宋体" w:cs="宋体"/>
          <w:sz w:val="28"/>
        </w:rPr>
        <w:t>招标</w:t>
      </w: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pPr>
      <w:r>
        <w:rPr>
          <w:rFonts w:hint="eastAsia"/>
          <w:szCs w:val="28"/>
        </w:rPr>
        <w:t>招标单位：</w:t>
      </w:r>
      <w:r>
        <w:rPr>
          <w:rFonts w:hint="eastAsia"/>
        </w:rPr>
        <w:t>辽宁崇文</w:t>
      </w:r>
      <w:r>
        <w:t>厚德医院有限公司</w:t>
      </w:r>
    </w:p>
    <w:p>
      <w:pPr>
        <w:ind w:firstLine="2400" w:firstLineChars="1000"/>
        <w:rPr>
          <w:szCs w:val="28"/>
        </w:rPr>
      </w:pPr>
    </w:p>
    <w:p>
      <w:pPr>
        <w:rPr>
          <w:b/>
          <w:sz w:val="44"/>
          <w:szCs w:val="44"/>
        </w:rPr>
      </w:pPr>
      <w:r>
        <w:rPr>
          <w:szCs w:val="28"/>
        </w:rPr>
        <w:br w:type="page"/>
      </w:r>
      <w:r>
        <w:rPr>
          <w:rFonts w:hint="eastAsia"/>
          <w:b/>
          <w:sz w:val="44"/>
          <w:szCs w:val="44"/>
        </w:rPr>
        <w:t>目录</w:t>
      </w:r>
    </w:p>
    <w:p>
      <w:pPr>
        <w:pStyle w:val="7"/>
        <w:tabs>
          <w:tab w:val="right" w:leader="dot" w:pos="9184"/>
        </w:tabs>
        <w:rPr>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"_Toc6603" </w:instrText>
      </w:r>
      <w:r>
        <w:fldChar w:fldCharType="separate"/>
      </w:r>
      <w:r>
        <w:rPr>
          <w:rFonts w:hint="eastAsia" w:ascii="宋体" w:hAnsi="宋体"/>
        </w:rPr>
        <w:t>一、医院概况</w:t>
      </w:r>
      <w:r>
        <w:tab/>
      </w:r>
      <w:r>
        <w:fldChar w:fldCharType="begin"/>
      </w:r>
      <w:r>
        <w:instrText xml:space="preserve"> PAGEREF _Toc6603 \h </w:instrText>
      </w:r>
      <w:r>
        <w:fldChar w:fldCharType="separate"/>
      </w:r>
      <w:r>
        <w:t>3</w:t>
      </w:r>
      <w:r>
        <w:fldChar w:fldCharType="end"/>
      </w:r>
      <w:r>
        <w:fldChar w:fldCharType="end"/>
      </w:r>
    </w:p>
    <w:p>
      <w:pPr>
        <w:pStyle w:val="7"/>
        <w:tabs>
          <w:tab w:val="right" w:leader="dot" w:pos="9184"/>
        </w:tabs>
        <w:rPr>
          <w:szCs w:val="28"/>
        </w:rPr>
      </w:pPr>
      <w:r>
        <w:fldChar w:fldCharType="begin"/>
      </w:r>
      <w:r>
        <w:instrText xml:space="preserve"> HYPERLINK \l "_Toc6603" </w:instrText>
      </w:r>
      <w:r>
        <w:fldChar w:fldCharType="separate"/>
      </w:r>
      <w:r>
        <w:rPr>
          <w:rFonts w:hint="eastAsia" w:ascii="宋体" w:hAnsi="宋体"/>
        </w:rPr>
        <w:t>二、招标范围</w:t>
      </w:r>
      <w:r>
        <w:tab/>
      </w:r>
      <w:r>
        <w:fldChar w:fldCharType="begin"/>
      </w:r>
      <w:r>
        <w:instrText xml:space="preserve"> PAGEREF _Toc6603 \h </w:instrText>
      </w:r>
      <w:r>
        <w:fldChar w:fldCharType="separate"/>
      </w:r>
      <w:r>
        <w:t>3</w:t>
      </w:r>
      <w:r>
        <w:fldChar w:fldCharType="end"/>
      </w:r>
      <w:r>
        <w:fldChar w:fldCharType="end"/>
      </w:r>
    </w:p>
    <w:p>
      <w:pPr>
        <w:pStyle w:val="7"/>
        <w:tabs>
          <w:tab w:val="right" w:leader="dot" w:pos="9184"/>
        </w:tabs>
      </w:pPr>
      <w:r>
        <w:fldChar w:fldCharType="begin"/>
      </w:r>
      <w:r>
        <w:instrText xml:space="preserve"> HYPERLINK \l "_Toc24804" </w:instrText>
      </w:r>
      <w:r>
        <w:fldChar w:fldCharType="separate"/>
      </w:r>
      <w:r>
        <w:rPr>
          <w:rFonts w:hint="eastAsia" w:ascii="宋体" w:hAnsi="宋体"/>
        </w:rPr>
        <w:t>三、招标原则</w:t>
      </w:r>
      <w:r>
        <w:tab/>
      </w:r>
      <w:r>
        <w:fldChar w:fldCharType="begin"/>
      </w:r>
      <w:r>
        <w:instrText xml:space="preserve"> PAGEREF _Toc24804 \h </w:instrText>
      </w:r>
      <w:r>
        <w:fldChar w:fldCharType="separate"/>
      </w:r>
      <w:r>
        <w:t>3</w:t>
      </w:r>
      <w:r>
        <w:fldChar w:fldCharType="end"/>
      </w:r>
      <w:r>
        <w:fldChar w:fldCharType="end"/>
      </w:r>
    </w:p>
    <w:p>
      <w:pPr>
        <w:pStyle w:val="7"/>
        <w:tabs>
          <w:tab w:val="right" w:leader="dot" w:pos="9184"/>
        </w:tabs>
      </w:pPr>
      <w:r>
        <w:fldChar w:fldCharType="begin"/>
      </w:r>
      <w:r>
        <w:instrText xml:space="preserve"> HYPERLINK \l "_Toc31768" </w:instrText>
      </w:r>
      <w:r>
        <w:fldChar w:fldCharType="separate"/>
      </w:r>
      <w:r>
        <w:rPr>
          <w:rFonts w:ascii="宋体"/>
        </w:rPr>
        <w:t xml:space="preserve">四、 </w:t>
      </w:r>
      <w:r>
        <w:rPr>
          <w:rFonts w:hint="eastAsia" w:ascii="宋体" w:hAnsi="宋体"/>
        </w:rPr>
        <w:t>投标单位资格条件</w:t>
      </w:r>
      <w:r>
        <w:tab/>
      </w:r>
      <w:r>
        <w:fldChar w:fldCharType="begin"/>
      </w:r>
      <w:r>
        <w:instrText xml:space="preserve"> PAGEREF _Toc31768 \h </w:instrText>
      </w:r>
      <w:r>
        <w:fldChar w:fldCharType="separate"/>
      </w:r>
      <w:r>
        <w:t>3</w:t>
      </w:r>
      <w:r>
        <w:fldChar w:fldCharType="end"/>
      </w:r>
      <w:r>
        <w:fldChar w:fldCharType="end"/>
      </w:r>
    </w:p>
    <w:p>
      <w:pPr>
        <w:pStyle w:val="7"/>
        <w:tabs>
          <w:tab w:val="right" w:leader="dot" w:pos="9184"/>
        </w:tabs>
      </w:pPr>
      <w:r>
        <w:fldChar w:fldCharType="begin"/>
      </w:r>
      <w:r>
        <w:instrText xml:space="preserve"> HYPERLINK \l "_Toc22768" </w:instrText>
      </w:r>
      <w:r>
        <w:fldChar w:fldCharType="separate"/>
      </w:r>
      <w:r>
        <w:rPr>
          <w:rFonts w:ascii="宋体" w:hAnsi="宋体"/>
        </w:rPr>
        <w:t xml:space="preserve">五、 </w:t>
      </w:r>
      <w:r>
        <w:rPr>
          <w:rFonts w:hint="eastAsia" w:ascii="宋体" w:hAnsi="宋体"/>
        </w:rPr>
        <w:t>付款方式</w:t>
      </w:r>
      <w:r>
        <w:tab/>
      </w:r>
      <w:r>
        <w:fldChar w:fldCharType="begin"/>
      </w:r>
      <w:r>
        <w:instrText xml:space="preserve"> PAGEREF _Toc22768 \h </w:instrText>
      </w:r>
      <w:r>
        <w:fldChar w:fldCharType="separate"/>
      </w:r>
      <w:r>
        <w:t>4</w:t>
      </w:r>
      <w:r>
        <w:fldChar w:fldCharType="end"/>
      </w:r>
      <w:r>
        <w:fldChar w:fldCharType="end"/>
      </w:r>
    </w:p>
    <w:p>
      <w:pPr>
        <w:pStyle w:val="7"/>
        <w:tabs>
          <w:tab w:val="right" w:leader="dot" w:pos="9184"/>
        </w:tabs>
      </w:pPr>
      <w:r>
        <w:fldChar w:fldCharType="begin"/>
      </w:r>
      <w:r>
        <w:instrText xml:space="preserve"> HYPERLINK \l "_Toc30529" </w:instrText>
      </w:r>
      <w:r>
        <w:fldChar w:fldCharType="separate"/>
      </w:r>
      <w:r>
        <w:rPr>
          <w:rFonts w:hint="eastAsia" w:ascii="宋体" w:hAnsi="宋体"/>
        </w:rPr>
        <w:t>六、货物一览表及技术参数表</w:t>
      </w:r>
      <w:r>
        <w:tab/>
      </w:r>
      <w:r>
        <w:fldChar w:fldCharType="begin"/>
      </w:r>
      <w:r>
        <w:instrText xml:space="preserve"> PAGEREF _Toc30529 \h </w:instrText>
      </w:r>
      <w:r>
        <w:fldChar w:fldCharType="separate"/>
      </w:r>
      <w:r>
        <w:t>4</w:t>
      </w:r>
      <w:r>
        <w:fldChar w:fldCharType="end"/>
      </w:r>
      <w:r>
        <w:fldChar w:fldCharType="end"/>
      </w:r>
    </w:p>
    <w:p>
      <w:pPr>
        <w:pStyle w:val="7"/>
        <w:tabs>
          <w:tab w:val="right" w:leader="dot" w:pos="9184"/>
        </w:tabs>
      </w:pPr>
      <w:r>
        <w:fldChar w:fldCharType="begin"/>
      </w:r>
      <w:r>
        <w:instrText xml:space="preserve"> HYPERLINK \l "_Toc32049" </w:instrText>
      </w:r>
      <w:r>
        <w:fldChar w:fldCharType="separate"/>
      </w:r>
      <w:r>
        <w:rPr>
          <w:rFonts w:hint="eastAsia" w:ascii="宋体" w:hAnsi="宋体"/>
        </w:rPr>
        <w:t>七、投标文件的要求及投标相关事宜</w:t>
      </w:r>
      <w:r>
        <w:tab/>
      </w:r>
      <w:r>
        <w:fldChar w:fldCharType="begin"/>
      </w:r>
      <w:r>
        <w:instrText xml:space="preserve"> PAGEREF _Toc32049 \h </w:instrText>
      </w:r>
      <w:r>
        <w:fldChar w:fldCharType="separate"/>
      </w:r>
      <w:r>
        <w:t>4</w:t>
      </w:r>
      <w:r>
        <w:fldChar w:fldCharType="end"/>
      </w:r>
      <w:r>
        <w:fldChar w:fldCharType="end"/>
      </w:r>
    </w:p>
    <w:p>
      <w:pPr>
        <w:pStyle w:val="8"/>
        <w:tabs>
          <w:tab w:val="right" w:leader="dot" w:pos="9184"/>
        </w:tabs>
        <w:ind w:left="480"/>
      </w:pPr>
      <w:r>
        <w:fldChar w:fldCharType="begin"/>
      </w:r>
      <w:r>
        <w:instrText xml:space="preserve"> HYPERLINK \l "_Toc2660" </w:instrText>
      </w:r>
      <w:r>
        <w:fldChar w:fldCharType="separate"/>
      </w:r>
      <w:r>
        <w:rPr>
          <w:rFonts w:hint="eastAsia" w:ascii="宋体" w:hAnsi="宋体"/>
        </w:rPr>
        <w:t>（一）投标费用</w:t>
      </w:r>
      <w:r>
        <w:tab/>
      </w:r>
      <w:r>
        <w:fldChar w:fldCharType="begin"/>
      </w:r>
      <w:r>
        <w:instrText xml:space="preserve"> PAGEREF _Toc2660 \h </w:instrText>
      </w:r>
      <w:r>
        <w:fldChar w:fldCharType="separate"/>
      </w:r>
      <w:r>
        <w:t>4</w:t>
      </w:r>
      <w:r>
        <w:fldChar w:fldCharType="end"/>
      </w:r>
      <w:r>
        <w:fldChar w:fldCharType="end"/>
      </w:r>
    </w:p>
    <w:p>
      <w:pPr>
        <w:pStyle w:val="8"/>
        <w:tabs>
          <w:tab w:val="right" w:leader="dot" w:pos="9184"/>
        </w:tabs>
        <w:ind w:left="480"/>
      </w:pPr>
      <w:r>
        <w:fldChar w:fldCharType="begin"/>
      </w:r>
      <w:r>
        <w:instrText xml:space="preserve"> HYPERLINK \l "_Toc180" </w:instrText>
      </w:r>
      <w:r>
        <w:fldChar w:fldCharType="separate"/>
      </w:r>
      <w:r>
        <w:rPr>
          <w:rFonts w:hint="eastAsia" w:ascii="宋体" w:hAnsi="宋体"/>
        </w:rPr>
        <w:t>（二）投标报价</w:t>
      </w:r>
      <w:r>
        <w:tab/>
      </w:r>
      <w:r>
        <w:fldChar w:fldCharType="begin"/>
      </w:r>
      <w:r>
        <w:instrText xml:space="preserve"> PAGEREF _Toc180 \h </w:instrText>
      </w:r>
      <w:r>
        <w:fldChar w:fldCharType="separate"/>
      </w:r>
      <w:r>
        <w:t>5</w:t>
      </w:r>
      <w:r>
        <w:fldChar w:fldCharType="end"/>
      </w:r>
      <w:r>
        <w:fldChar w:fldCharType="end"/>
      </w:r>
    </w:p>
    <w:p>
      <w:pPr>
        <w:pStyle w:val="8"/>
        <w:tabs>
          <w:tab w:val="right" w:leader="dot" w:pos="9184"/>
        </w:tabs>
        <w:ind w:left="480"/>
      </w:pPr>
      <w:r>
        <w:fldChar w:fldCharType="begin"/>
      </w:r>
      <w:r>
        <w:instrText xml:space="preserve"> HYPERLINK \l "_Toc4919" </w:instrText>
      </w:r>
      <w:r>
        <w:fldChar w:fldCharType="separate"/>
      </w:r>
      <w:r>
        <w:rPr>
          <w:rFonts w:hint="eastAsia" w:ascii="宋体" w:hAnsi="宋体"/>
        </w:rPr>
        <w:t>（三）投标文件要求</w:t>
      </w:r>
      <w:r>
        <w:tab/>
      </w:r>
      <w:r>
        <w:fldChar w:fldCharType="begin"/>
      </w:r>
      <w:r>
        <w:instrText xml:space="preserve"> PAGEREF _Toc4919 \h </w:instrText>
      </w:r>
      <w:r>
        <w:fldChar w:fldCharType="separate"/>
      </w:r>
      <w:r>
        <w:t>5</w:t>
      </w:r>
      <w:r>
        <w:fldChar w:fldCharType="end"/>
      </w:r>
      <w:r>
        <w:fldChar w:fldCharType="end"/>
      </w:r>
    </w:p>
    <w:p>
      <w:pPr>
        <w:pStyle w:val="8"/>
        <w:tabs>
          <w:tab w:val="right" w:leader="dot" w:pos="9184"/>
        </w:tabs>
        <w:ind w:left="480"/>
      </w:pPr>
      <w:r>
        <w:fldChar w:fldCharType="begin"/>
      </w:r>
      <w:r>
        <w:instrText xml:space="preserve"> HYPERLINK \l "_Toc19912" </w:instrText>
      </w:r>
      <w:r>
        <w:fldChar w:fldCharType="separate"/>
      </w:r>
      <w:r>
        <w:rPr>
          <w:rFonts w:hint="eastAsia" w:ascii="宋体" w:hAnsi="宋体"/>
        </w:rPr>
        <w:t>（四）开标与评标</w:t>
      </w:r>
      <w:r>
        <w:tab/>
      </w:r>
      <w:r>
        <w:fldChar w:fldCharType="begin"/>
      </w:r>
      <w:r>
        <w:instrText xml:space="preserve"> PAGEREF _Toc19912 \h </w:instrText>
      </w:r>
      <w:r>
        <w:fldChar w:fldCharType="separate"/>
      </w:r>
      <w:r>
        <w:t>6</w:t>
      </w:r>
      <w:r>
        <w:fldChar w:fldCharType="end"/>
      </w:r>
      <w:r>
        <w:fldChar w:fldCharType="end"/>
      </w:r>
    </w:p>
    <w:p>
      <w:pPr>
        <w:pStyle w:val="8"/>
        <w:tabs>
          <w:tab w:val="right" w:leader="dot" w:pos="9184"/>
        </w:tabs>
        <w:ind w:left="480"/>
      </w:pPr>
      <w:r>
        <w:fldChar w:fldCharType="begin"/>
      </w:r>
      <w:r>
        <w:instrText xml:space="preserve"> HYPERLINK \l "_Toc4213" </w:instrText>
      </w:r>
      <w:r>
        <w:fldChar w:fldCharType="separate"/>
      </w:r>
      <w:r>
        <w:rPr>
          <w:rFonts w:hint="eastAsia" w:ascii="宋体" w:hAnsi="宋体"/>
        </w:rPr>
        <w:t>（五）投标文件主要内容及格式</w:t>
      </w:r>
      <w:r>
        <w:tab/>
      </w:r>
      <w:r>
        <w:fldChar w:fldCharType="begin"/>
      </w:r>
      <w:r>
        <w:instrText xml:space="preserve"> PAGEREF _Toc4213 \h </w:instrText>
      </w:r>
      <w:r>
        <w:fldChar w:fldCharType="separate"/>
      </w:r>
      <w:r>
        <w:t>6</w:t>
      </w:r>
      <w:r>
        <w:fldChar w:fldCharType="end"/>
      </w:r>
      <w:r>
        <w:fldChar w:fldCharType="end"/>
      </w:r>
    </w:p>
    <w:p>
      <w:pPr>
        <w:pStyle w:val="8"/>
        <w:tabs>
          <w:tab w:val="right" w:leader="dot" w:pos="9184"/>
        </w:tabs>
        <w:ind w:left="480"/>
      </w:pPr>
      <w:r>
        <w:fldChar w:fldCharType="begin"/>
      </w:r>
      <w:r>
        <w:instrText xml:space="preserve"> HYPERLINK \l "_Toc25774" </w:instrText>
      </w:r>
      <w:r>
        <w:fldChar w:fldCharType="separate"/>
      </w:r>
      <w:r>
        <w:rPr>
          <w:rFonts w:hint="eastAsia" w:ascii="宋体" w:hAnsi="宋体"/>
        </w:rPr>
        <w:t>（六）无效的投标文件</w:t>
      </w:r>
      <w:r>
        <w:tab/>
      </w:r>
      <w:r>
        <w:fldChar w:fldCharType="begin"/>
      </w:r>
      <w:r>
        <w:instrText xml:space="preserve"> PAGEREF _Toc25774 \h </w:instrText>
      </w:r>
      <w:r>
        <w:fldChar w:fldCharType="separate"/>
      </w:r>
      <w:r>
        <w:t>8</w:t>
      </w:r>
      <w:r>
        <w:fldChar w:fldCharType="end"/>
      </w:r>
      <w:r>
        <w:fldChar w:fldCharType="end"/>
      </w:r>
    </w:p>
    <w:p>
      <w:pPr>
        <w:pStyle w:val="7"/>
        <w:tabs>
          <w:tab w:val="right" w:leader="dot" w:pos="9184"/>
        </w:tabs>
      </w:pPr>
      <w:r>
        <w:fldChar w:fldCharType="begin"/>
      </w:r>
      <w:r>
        <w:instrText xml:space="preserve"> HYPERLINK \l "_Toc11382" </w:instrText>
      </w:r>
      <w:r>
        <w:fldChar w:fldCharType="separate"/>
      </w:r>
      <w:r>
        <w:rPr>
          <w:rFonts w:hint="eastAsia" w:ascii="宋体" w:hAnsi="宋体"/>
        </w:rPr>
        <w:t>八、安装调试与验收</w:t>
      </w:r>
      <w:r>
        <w:tab/>
      </w:r>
      <w:r>
        <w:fldChar w:fldCharType="begin"/>
      </w:r>
      <w:r>
        <w:instrText xml:space="preserve"> PAGEREF _Toc11382 \h </w:instrText>
      </w:r>
      <w:r>
        <w:fldChar w:fldCharType="separate"/>
      </w:r>
      <w:r>
        <w:t>8</w:t>
      </w:r>
      <w:r>
        <w:fldChar w:fldCharType="end"/>
      </w:r>
      <w:r>
        <w:fldChar w:fldCharType="end"/>
      </w:r>
    </w:p>
    <w:p>
      <w:pPr>
        <w:pStyle w:val="7"/>
        <w:tabs>
          <w:tab w:val="right" w:leader="dot" w:pos="9184"/>
        </w:tabs>
      </w:pPr>
      <w:r>
        <w:fldChar w:fldCharType="begin"/>
      </w:r>
      <w:r>
        <w:instrText xml:space="preserve"> HYPERLINK \l "_Toc1143" </w:instrText>
      </w:r>
      <w:r>
        <w:fldChar w:fldCharType="separate"/>
      </w:r>
      <w:r>
        <w:rPr>
          <w:rFonts w:hint="eastAsia" w:ascii="宋体" w:hAnsi="宋体"/>
        </w:rPr>
        <w:t>九、本次</w:t>
      </w:r>
      <w:r>
        <w:rPr>
          <w:rFonts w:ascii="宋体" w:hAnsi="宋体"/>
        </w:rPr>
        <w:t>招标基本信息</w:t>
      </w:r>
      <w:r>
        <w:tab/>
      </w:r>
      <w:r>
        <w:fldChar w:fldCharType="begin"/>
      </w:r>
      <w:r>
        <w:instrText xml:space="preserve"> PAGEREF _Toc1143 \h </w:instrText>
      </w:r>
      <w:r>
        <w:fldChar w:fldCharType="separate"/>
      </w:r>
      <w:r>
        <w:t>8</w:t>
      </w:r>
      <w:r>
        <w:fldChar w:fldCharType="end"/>
      </w:r>
      <w:r>
        <w:fldChar w:fldCharType="end"/>
      </w:r>
    </w:p>
    <w:p>
      <w:pPr>
        <w:rPr>
          <w:szCs w:val="28"/>
        </w:rPr>
        <w:sectPr>
          <w:footerReference r:id="rId5" w:type="default"/>
          <w:pgSz w:w="11906" w:h="16838"/>
          <w:pgMar w:top="1361" w:right="1361" w:bottom="1361" w:left="1361" w:header="851" w:footer="992" w:gutter="0"/>
          <w:pgNumType w:start="1"/>
          <w:cols w:space="720" w:num="1"/>
          <w:docGrid w:type="lines" w:linePitch="312" w:charSpace="0"/>
        </w:sectPr>
      </w:pPr>
      <w:r>
        <w:rPr>
          <w:szCs w:val="28"/>
        </w:rPr>
        <w:fldChar w:fldCharType="end"/>
      </w:r>
    </w:p>
    <w:p>
      <w:pPr>
        <w:spacing w:line="480" w:lineRule="exact"/>
        <w:jc w:val="center"/>
        <w:rPr>
          <w:b/>
          <w:bCs/>
          <w:sz w:val="36"/>
          <w:szCs w:val="36"/>
        </w:rPr>
      </w:pPr>
      <w:r>
        <w:rPr>
          <w:rFonts w:hint="eastAsia"/>
          <w:b/>
          <w:bCs/>
          <w:sz w:val="36"/>
          <w:szCs w:val="36"/>
        </w:rPr>
        <w:t>辽宁崇文厚德医院有限公司招标文件</w:t>
      </w:r>
    </w:p>
    <w:p>
      <w:pPr>
        <w:ind w:right="175" w:rightChars="73"/>
        <w:rPr>
          <w:szCs w:val="28"/>
        </w:rPr>
      </w:pPr>
    </w:p>
    <w:p>
      <w:pPr>
        <w:pStyle w:val="4"/>
        <w:rPr>
          <w:rFonts w:ascii="宋体"/>
          <w:sz w:val="24"/>
          <w:szCs w:val="24"/>
        </w:rPr>
      </w:pPr>
      <w:bookmarkStart w:id="2" w:name="_Toc6603"/>
      <w:r>
        <w:rPr>
          <w:rFonts w:hint="eastAsia" w:ascii="宋体" w:hAnsi="宋体"/>
          <w:sz w:val="24"/>
          <w:szCs w:val="24"/>
        </w:rPr>
        <w:t>一、医院概况</w:t>
      </w:r>
      <w:bookmarkEnd w:id="2"/>
    </w:p>
    <w:p>
      <w:pPr>
        <w:ind w:firstLine="480" w:firstLineChars="200"/>
      </w:pPr>
      <w:r>
        <w:rPr>
          <w:rFonts w:hint="eastAsia"/>
        </w:rPr>
        <w:t>辽宁崇文</w:t>
      </w:r>
      <w:r>
        <w:t>厚德医院有限公司</w:t>
      </w:r>
      <w:r>
        <w:rPr>
          <w:rFonts w:hint="eastAsia"/>
        </w:rPr>
        <w:t>项目位于辽宁省沈阳市苏家屯区会展路1号，用地东起规划路，紧邻会展中心，南至40米规划路，西至雪莲街，北至会展路。</w:t>
      </w:r>
      <w:bookmarkStart w:id="3" w:name="_Toc289346336"/>
      <w:r>
        <w:rPr>
          <w:rFonts w:hint="eastAsia"/>
        </w:rPr>
        <w:t>总建筑面积 230469.87 平方米。地上总建筑面积 160000 平方米，其中1号楼建筑面积:51283.83平方米，2号楼建筑面积:43892.96 平方米，3号楼建筑面积:65328.88 平方米。地下建筑面积: 70469.87 平方米。其中地下一层为汽车库建筑面积:34964.67 平方米;地下二层为汽车库建筑面积:35505.2平方米。</w:t>
      </w:r>
    </w:p>
    <w:p>
      <w:pPr>
        <w:ind w:firstLine="480" w:firstLineChars="200"/>
      </w:pPr>
      <w:r>
        <w:rPr>
          <w:rFonts w:hint="eastAsia"/>
        </w:rPr>
        <w:t>该项目为三级医院，集综合门诊、医技、住院、</w:t>
      </w:r>
      <w:r>
        <w:rPr>
          <w:rFonts w:hint="eastAsia"/>
          <w:lang w:val="en-US" w:eastAsia="zh-CN"/>
        </w:rPr>
        <w:t>医养</w:t>
      </w:r>
      <w:r>
        <w:rPr>
          <w:rFonts w:hint="eastAsia"/>
        </w:rPr>
        <w:t>等功能于一体的医疗产业综合体。</w:t>
      </w:r>
    </w:p>
    <w:p>
      <w:pPr>
        <w:ind w:firstLine="480" w:firstLineChars="200"/>
      </w:pPr>
      <w:r>
        <w:rPr>
          <w:rFonts w:hint="eastAsia"/>
        </w:rPr>
        <w:t>项目名称：辽宁崇文厚德医院</w:t>
      </w:r>
      <w:r>
        <w:rPr>
          <w:rFonts w:hint="eastAsia"/>
          <w:lang w:val="en-US" w:eastAsia="zh-CN"/>
        </w:rPr>
        <w:t>清洁设备</w:t>
      </w:r>
      <w:r>
        <w:rPr>
          <w:rFonts w:hint="eastAsia"/>
        </w:rPr>
        <w:t>类</w:t>
      </w:r>
      <w:r>
        <w:t>项目</w:t>
      </w:r>
    </w:p>
    <w:p>
      <w:pPr>
        <w:ind w:firstLine="480" w:firstLineChars="200"/>
      </w:pPr>
      <w:r>
        <w:rPr>
          <w:rFonts w:hint="eastAsia"/>
        </w:rPr>
        <w:t>工程建设地点：辽宁省沈阳市苏家屯区会展路1号</w:t>
      </w:r>
    </w:p>
    <w:p>
      <w:pPr>
        <w:ind w:firstLine="480" w:firstLineChars="200"/>
      </w:pPr>
      <w:r>
        <w:rPr>
          <w:rFonts w:hint="eastAsia"/>
        </w:rPr>
        <w:t>招标单位：辽宁崇文</w:t>
      </w:r>
      <w:r>
        <w:t>厚德医院有限公司</w:t>
      </w:r>
    </w:p>
    <w:p>
      <w:pPr>
        <w:rPr>
          <w:b/>
          <w:bCs/>
        </w:rPr>
      </w:pPr>
      <w:r>
        <w:rPr>
          <w:rFonts w:hint="eastAsia"/>
          <w:b/>
          <w:bCs/>
        </w:rPr>
        <w:t>二、招标范围</w:t>
      </w:r>
    </w:p>
    <w:p>
      <w:pPr>
        <w:ind w:firstLine="240" w:firstLineChars="100"/>
        <w:rPr>
          <w:rFonts w:hint="default" w:ascii="宋体" w:eastAsia="宋体"/>
          <w:lang w:val="en-US" w:eastAsia="zh-CN"/>
        </w:rPr>
      </w:pPr>
      <w:r>
        <w:rPr>
          <w:rFonts w:hint="eastAsia"/>
          <w:lang w:val="en-US" w:eastAsia="zh-CN"/>
        </w:rPr>
        <w:t>清洁设备</w:t>
      </w:r>
      <w:r>
        <w:rPr>
          <w:rFonts w:hint="eastAsia" w:ascii="宋体" w:hAnsi="宋体"/>
          <w:lang w:val="en-US" w:eastAsia="zh-CN"/>
        </w:rPr>
        <w:t>类招标</w:t>
      </w:r>
      <w:r>
        <w:rPr>
          <w:rFonts w:hint="eastAsia"/>
          <w:szCs w:val="28"/>
          <w:lang w:val="en-US" w:eastAsia="zh-CN"/>
        </w:rPr>
        <w:t>，详见附件一。</w:t>
      </w:r>
    </w:p>
    <w:p>
      <w:pPr>
        <w:pStyle w:val="4"/>
        <w:rPr>
          <w:rFonts w:ascii="宋体"/>
          <w:sz w:val="24"/>
          <w:szCs w:val="24"/>
        </w:rPr>
      </w:pPr>
      <w:bookmarkStart w:id="4" w:name="_Toc24804"/>
      <w:r>
        <w:rPr>
          <w:rFonts w:hint="eastAsia" w:ascii="宋体" w:hAnsi="宋体"/>
          <w:sz w:val="24"/>
          <w:szCs w:val="24"/>
        </w:rPr>
        <w:t>三、招标原则</w:t>
      </w:r>
      <w:bookmarkEnd w:id="3"/>
      <w:bookmarkEnd w:id="4"/>
    </w:p>
    <w:p>
      <w:pPr>
        <w:numPr>
          <w:ilvl w:val="0"/>
          <w:numId w:val="1"/>
        </w:numPr>
        <w:tabs>
          <w:tab w:val="left" w:pos="709"/>
        </w:tabs>
        <w:ind w:left="709" w:hanging="283"/>
        <w:rPr>
          <w:rFonts w:ascii="宋体"/>
        </w:rPr>
      </w:pPr>
      <w:r>
        <w:rPr>
          <w:rFonts w:hint="eastAsia" w:ascii="宋体" w:hAnsi="宋体"/>
        </w:rPr>
        <w:t>采用</w:t>
      </w:r>
      <w:r>
        <w:rPr>
          <w:rFonts w:hint="eastAsia" w:ascii="宋体" w:hAnsi="宋体"/>
          <w:b/>
          <w:u w:val="wave"/>
        </w:rPr>
        <w:t>邀请招标</w:t>
      </w:r>
      <w:r>
        <w:rPr>
          <w:rFonts w:hint="eastAsia" w:ascii="宋体" w:hAnsi="宋体"/>
        </w:rPr>
        <w:t>的方式。</w:t>
      </w:r>
    </w:p>
    <w:p>
      <w:pPr>
        <w:numPr>
          <w:ilvl w:val="0"/>
          <w:numId w:val="1"/>
        </w:numPr>
        <w:tabs>
          <w:tab w:val="left" w:pos="709"/>
        </w:tabs>
        <w:ind w:hanging="1134"/>
        <w:rPr>
          <w:rFonts w:ascii="宋体"/>
        </w:rPr>
      </w:pPr>
      <w:r>
        <w:rPr>
          <w:rFonts w:hint="eastAsia" w:ascii="宋体" w:hAnsi="宋体"/>
        </w:rPr>
        <w:t>本项采购招标遵循公开、公平、公正及诚实信用的原则</w:t>
      </w:r>
    </w:p>
    <w:p>
      <w:pPr>
        <w:pStyle w:val="4"/>
        <w:numPr>
          <w:ilvl w:val="0"/>
          <w:numId w:val="2"/>
        </w:numPr>
        <w:rPr>
          <w:rFonts w:ascii="宋体"/>
          <w:sz w:val="24"/>
          <w:szCs w:val="24"/>
        </w:rPr>
      </w:pPr>
      <w:bookmarkStart w:id="5" w:name="_Toc31768"/>
      <w:r>
        <w:rPr>
          <w:rFonts w:hint="eastAsia" w:ascii="宋体" w:hAnsi="宋体"/>
          <w:sz w:val="24"/>
          <w:szCs w:val="24"/>
        </w:rPr>
        <w:t>投标单位资格条件</w:t>
      </w:r>
      <w:bookmarkEnd w:id="5"/>
    </w:p>
    <w:p>
      <w:pPr>
        <w:widowControl/>
        <w:numPr>
          <w:ilvl w:val="0"/>
          <w:numId w:val="3"/>
        </w:numPr>
        <w:snapToGrid w:val="0"/>
        <w:spacing w:line="360" w:lineRule="exact"/>
        <w:ind w:left="845" w:leftChars="0" w:hanging="425" w:firstLineChars="0"/>
        <w:jc w:val="left"/>
        <w:rPr>
          <w:rFonts w:ascii="Arial" w:hAnsi="Arial" w:cs="Arial"/>
          <w:kern w:val="0"/>
          <w:szCs w:val="21"/>
        </w:rPr>
      </w:pPr>
      <w:r>
        <w:rPr>
          <w:rFonts w:hint="eastAsia" w:ascii="Arial" w:hAnsi="Arial" w:cs="Arial"/>
          <w:kern w:val="0"/>
          <w:szCs w:val="21"/>
        </w:rPr>
        <w:t>国际、国内知名厂家；</w:t>
      </w:r>
    </w:p>
    <w:p>
      <w:pPr>
        <w:widowControl/>
        <w:numPr>
          <w:ilvl w:val="0"/>
          <w:numId w:val="3"/>
        </w:numPr>
        <w:snapToGrid w:val="0"/>
        <w:spacing w:line="360" w:lineRule="exact"/>
        <w:ind w:left="845" w:leftChars="0" w:hanging="425" w:firstLineChars="0"/>
        <w:jc w:val="left"/>
        <w:rPr>
          <w:rFonts w:ascii="Arial" w:hAnsi="Arial" w:cs="Arial"/>
          <w:kern w:val="0"/>
          <w:szCs w:val="21"/>
        </w:rPr>
      </w:pPr>
      <w:r>
        <w:rPr>
          <w:rFonts w:hint="eastAsia" w:ascii="Arial" w:hAnsi="Arial" w:cs="Arial"/>
          <w:kern w:val="0"/>
          <w:szCs w:val="21"/>
        </w:rPr>
        <w:t>投标人如不是制造商的必须取得所投产品制造商的有效产品销售授权证书或产品销售代理证书；</w:t>
      </w:r>
    </w:p>
    <w:p>
      <w:pPr>
        <w:widowControl/>
        <w:numPr>
          <w:ilvl w:val="0"/>
          <w:numId w:val="3"/>
        </w:numPr>
        <w:snapToGrid w:val="0"/>
        <w:spacing w:line="360" w:lineRule="exact"/>
        <w:ind w:left="845" w:leftChars="0" w:hanging="425" w:firstLineChars="0"/>
        <w:jc w:val="left"/>
        <w:rPr>
          <w:rFonts w:ascii="Arial" w:hAnsi="Arial" w:cs="Arial"/>
          <w:kern w:val="0"/>
          <w:szCs w:val="21"/>
        </w:rPr>
      </w:pPr>
      <w:r>
        <w:rPr>
          <w:rFonts w:hint="eastAsia" w:ascii="Arial" w:hAnsi="Arial" w:cs="Arial"/>
          <w:kern w:val="0"/>
          <w:szCs w:val="21"/>
        </w:rPr>
        <w:t>投标产品符合行业内制造标准和规范；</w:t>
      </w:r>
    </w:p>
    <w:p>
      <w:pPr>
        <w:widowControl/>
        <w:numPr>
          <w:ilvl w:val="0"/>
          <w:numId w:val="3"/>
        </w:numPr>
        <w:snapToGrid w:val="0"/>
        <w:spacing w:line="360" w:lineRule="exact"/>
        <w:ind w:left="845" w:leftChars="0" w:hanging="425" w:firstLineChars="0"/>
        <w:jc w:val="left"/>
        <w:rPr>
          <w:rFonts w:ascii="Arial" w:hAnsi="Arial" w:cs="Arial"/>
          <w:kern w:val="0"/>
          <w:szCs w:val="21"/>
        </w:rPr>
      </w:pPr>
      <w:r>
        <w:rPr>
          <w:rFonts w:hint="eastAsia" w:ascii="Arial" w:hAnsi="Arial" w:cs="Arial"/>
          <w:kern w:val="0"/>
          <w:szCs w:val="21"/>
        </w:rPr>
        <w:t>信誉良好，具备履行协议的能力，在最近三年内，在经营活动中没有违法和不良记录；</w:t>
      </w:r>
    </w:p>
    <w:p>
      <w:pPr>
        <w:widowControl/>
        <w:numPr>
          <w:ilvl w:val="0"/>
          <w:numId w:val="3"/>
        </w:numPr>
        <w:snapToGrid w:val="0"/>
        <w:spacing w:line="360" w:lineRule="exact"/>
        <w:ind w:left="845" w:leftChars="0" w:hanging="425" w:firstLineChars="0"/>
        <w:jc w:val="left"/>
        <w:rPr>
          <w:rFonts w:ascii="Arial" w:hAnsi="Arial" w:cs="Arial"/>
          <w:kern w:val="0"/>
          <w:szCs w:val="21"/>
        </w:rPr>
      </w:pPr>
      <w:r>
        <w:rPr>
          <w:rFonts w:hint="eastAsia" w:ascii="Arial" w:hAnsi="Arial" w:cs="Arial"/>
          <w:kern w:val="0"/>
          <w:szCs w:val="21"/>
        </w:rPr>
        <w:t>投标产品</w:t>
      </w:r>
      <w:r>
        <w:rPr>
          <w:rFonts w:hint="eastAsia" w:ascii="宋体" w:hAnsi="宋体" w:cs="HiddenHorzOCR"/>
        </w:rPr>
        <w:t>提供不少于3家用户医院名称，以备考察</w:t>
      </w:r>
      <w:r>
        <w:rPr>
          <w:rFonts w:hint="eastAsia" w:ascii="Arial" w:hAnsi="Arial" w:cs="Arial"/>
          <w:kern w:val="0"/>
          <w:szCs w:val="21"/>
        </w:rPr>
        <w:t>。</w:t>
      </w:r>
    </w:p>
    <w:p>
      <w:pPr>
        <w:pStyle w:val="15"/>
        <w:adjustRightInd w:val="0"/>
        <w:snapToGrid w:val="0"/>
        <w:spacing w:line="400" w:lineRule="exact"/>
        <w:ind w:firstLine="360" w:firstLineChars="150"/>
        <w:rPr>
          <w:rFonts w:ascii="宋体" w:hAnsi="宋体" w:cs="Arial"/>
        </w:rPr>
      </w:pPr>
      <w:r>
        <w:rPr>
          <w:rFonts w:hint="eastAsia" w:ascii="宋体" w:hAnsi="宋体" w:cs="Arial"/>
        </w:rPr>
        <w:t>本次招标需要提供样品，在正式招标后中标单位的样品将进行封存直至正式交货，中途不得解封。</w:t>
      </w:r>
    </w:p>
    <w:p>
      <w:pPr>
        <w:spacing w:line="360" w:lineRule="exact"/>
        <w:ind w:firstLine="361" w:firstLineChars="150"/>
        <w:rPr>
          <w:rFonts w:ascii="Arial" w:hAnsi="Arial" w:cs="Arial"/>
          <w:color w:val="000000"/>
          <w:szCs w:val="21"/>
        </w:rPr>
      </w:pPr>
      <w:r>
        <w:rPr>
          <w:rFonts w:hint="eastAsia" w:ascii="Arial" w:hAnsi="Arial" w:cs="Arial"/>
          <w:b/>
          <w:bCs/>
          <w:color w:val="000000"/>
          <w:szCs w:val="21"/>
        </w:rPr>
        <w:t>上述投标人的资格条件是必备的，如</w:t>
      </w:r>
      <w:r>
        <w:rPr>
          <w:rFonts w:ascii="Arial" w:hAnsi="Arial" w:cs="Arial"/>
          <w:b/>
          <w:bCs/>
          <w:color w:val="000000"/>
          <w:szCs w:val="21"/>
        </w:rPr>
        <w:t>无法提供</w:t>
      </w:r>
      <w:r>
        <w:rPr>
          <w:rFonts w:hint="eastAsia" w:ascii="Arial" w:hAnsi="Arial" w:cs="Arial"/>
          <w:b/>
          <w:bCs/>
          <w:color w:val="000000"/>
          <w:szCs w:val="21"/>
        </w:rPr>
        <w:t>请</w:t>
      </w:r>
      <w:r>
        <w:rPr>
          <w:rFonts w:ascii="Arial" w:hAnsi="Arial" w:cs="Arial"/>
          <w:b/>
          <w:bCs/>
          <w:color w:val="000000"/>
          <w:szCs w:val="21"/>
        </w:rPr>
        <w:t>说明理由</w:t>
      </w:r>
      <w:r>
        <w:rPr>
          <w:rFonts w:hint="eastAsia" w:ascii="Arial" w:hAnsi="Arial" w:cs="Arial"/>
          <w:b/>
          <w:bCs/>
          <w:color w:val="000000"/>
          <w:szCs w:val="21"/>
        </w:rPr>
        <w:t>并需</w:t>
      </w:r>
      <w:r>
        <w:rPr>
          <w:rFonts w:ascii="Arial" w:hAnsi="Arial" w:cs="Arial"/>
          <w:b/>
          <w:bCs/>
          <w:color w:val="000000"/>
          <w:szCs w:val="21"/>
        </w:rPr>
        <w:t>得到招标人认可</w:t>
      </w:r>
      <w:r>
        <w:rPr>
          <w:rFonts w:hint="eastAsia" w:ascii="Arial" w:hAnsi="Arial" w:cs="Arial"/>
          <w:b/>
          <w:bCs/>
          <w:color w:val="000000"/>
          <w:szCs w:val="21"/>
        </w:rPr>
        <w:t>。</w:t>
      </w:r>
    </w:p>
    <w:p>
      <w:pPr>
        <w:pStyle w:val="4"/>
        <w:numPr>
          <w:ilvl w:val="0"/>
          <w:numId w:val="2"/>
        </w:numPr>
        <w:rPr>
          <w:rFonts w:ascii="宋体" w:hAnsi="宋体"/>
          <w:sz w:val="24"/>
          <w:szCs w:val="24"/>
        </w:rPr>
      </w:pPr>
      <w:bookmarkStart w:id="6" w:name="_Toc22768"/>
      <w:r>
        <w:rPr>
          <w:rFonts w:hint="eastAsia" w:ascii="宋体" w:hAnsi="宋体"/>
          <w:sz w:val="24"/>
          <w:szCs w:val="24"/>
        </w:rPr>
        <w:t>付款方式</w:t>
      </w:r>
      <w:bookmarkEnd w:id="6"/>
    </w:p>
    <w:p>
      <w:pPr>
        <w:ind w:firstLine="240" w:firstLineChars="100"/>
        <w:rPr>
          <w:highlight w:val="none"/>
        </w:rPr>
      </w:pPr>
      <w:bookmarkStart w:id="7" w:name="_Toc30529"/>
      <w:r>
        <w:rPr>
          <w:rFonts w:hint="eastAsia" w:asciiTheme="minorEastAsia" w:hAnsiTheme="minorEastAsia" w:eastAsiaTheme="minorEastAsia" w:cstheme="minorEastAsia"/>
          <w:highlight w:val="none"/>
        </w:rPr>
        <w:t>1、合同签订后</w:t>
      </w:r>
      <w:r>
        <w:rPr>
          <w:rFonts w:hint="eastAsia" w:asciiTheme="minorEastAsia" w:hAnsiTheme="minorEastAsia" w:eastAsiaTheme="minorEastAsia" w:cstheme="minorEastAsia"/>
          <w:highlight w:val="none"/>
          <w:lang w:val="en-US" w:eastAsia="zh-CN"/>
        </w:rPr>
        <w:t>七日内，预付20%货款，</w:t>
      </w:r>
      <w:r>
        <w:rPr>
          <w:rFonts w:hint="eastAsia" w:asciiTheme="minorEastAsia" w:hAnsiTheme="minorEastAsia" w:eastAsiaTheme="minorEastAsia" w:cstheme="minorEastAsia"/>
          <w:highlight w:val="none"/>
        </w:rPr>
        <w:t>货物到达指定地点后安装、调试、验收合格后付到场货物总价的9</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%，其余</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%作为质量保证金。</w:t>
      </w:r>
    </w:p>
    <w:p>
      <w:pPr>
        <w:pStyle w:val="4"/>
        <w:rPr>
          <w:rFonts w:ascii="宋体"/>
          <w:sz w:val="24"/>
          <w:szCs w:val="24"/>
        </w:rPr>
      </w:pPr>
      <w:r>
        <w:rPr>
          <w:rFonts w:hint="eastAsia" w:ascii="宋体" w:hAnsi="宋体"/>
          <w:sz w:val="24"/>
          <w:szCs w:val="24"/>
        </w:rPr>
        <w:t>六、</w:t>
      </w:r>
      <w:r>
        <w:rPr>
          <w:rFonts w:hint="eastAsia" w:ascii="宋体" w:hAnsi="宋体"/>
          <w:sz w:val="24"/>
          <w:szCs w:val="24"/>
          <w:lang w:val="en-US" w:eastAsia="zh-CN"/>
        </w:rPr>
        <w:t>招标货物</w:t>
      </w:r>
      <w:r>
        <w:rPr>
          <w:rFonts w:hint="eastAsia" w:ascii="宋体" w:hAnsi="宋体"/>
          <w:sz w:val="24"/>
          <w:szCs w:val="24"/>
        </w:rPr>
        <w:t>一览表及技术参数</w:t>
      </w:r>
      <w:r>
        <w:rPr>
          <w:rFonts w:hint="eastAsia" w:ascii="宋体" w:hAnsi="宋体"/>
          <w:sz w:val="24"/>
          <w:szCs w:val="24"/>
          <w:lang w:val="en-US" w:eastAsia="zh-CN"/>
        </w:rPr>
        <w:t>报价</w:t>
      </w:r>
      <w:r>
        <w:rPr>
          <w:rFonts w:hint="eastAsia" w:ascii="宋体" w:hAnsi="宋体"/>
          <w:sz w:val="24"/>
          <w:szCs w:val="24"/>
        </w:rPr>
        <w:t>表</w:t>
      </w:r>
      <w:bookmarkEnd w:id="7"/>
    </w:p>
    <w:p>
      <w:pPr>
        <w:ind w:firstLine="480" w:firstLineChars="200"/>
        <w:rPr>
          <w:rFonts w:hint="eastAsia"/>
          <w:lang w:val="en-US" w:eastAsia="zh-CN"/>
        </w:rPr>
      </w:pPr>
      <w:r>
        <w:rPr>
          <w:rFonts w:hint="eastAsia"/>
          <w:lang w:val="en-US" w:eastAsia="zh-CN"/>
        </w:rPr>
        <w:t>见附件一。</w:t>
      </w:r>
    </w:p>
    <w:p>
      <w:pPr>
        <w:pStyle w:val="9"/>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845" w:leftChars="0" w:right="0" w:hanging="425" w:firstLineChars="0"/>
        <w:jc w:val="left"/>
        <w:rPr>
          <w:rFonts w:hint="eastAsia" w:ascii="宋体" w:hAnsi="宋体" w:eastAsia="宋体" w:cs="宋体"/>
          <w:b w:val="0"/>
          <w:bCs w:val="0"/>
          <w:i w:val="0"/>
          <w:iCs w:val="0"/>
          <w:caps w:val="0"/>
          <w:color w:val="333333"/>
          <w:spacing w:val="0"/>
          <w:sz w:val="24"/>
          <w:szCs w:val="24"/>
        </w:rPr>
      </w:pPr>
      <w:r>
        <w:rPr>
          <w:rStyle w:val="13"/>
          <w:rFonts w:hint="eastAsia" w:ascii="宋体" w:hAnsi="宋体" w:eastAsia="宋体" w:cs="宋体"/>
          <w:b w:val="0"/>
          <w:bCs w:val="0"/>
          <w:i w:val="0"/>
          <w:iCs w:val="0"/>
          <w:caps w:val="0"/>
          <w:color w:val="333333"/>
          <w:spacing w:val="0"/>
          <w:sz w:val="24"/>
          <w:szCs w:val="24"/>
          <w:shd w:val="clear" w:fill="FFFFFF"/>
        </w:rPr>
        <w:t>投标人提供产品的原材料及产品质量技术参数，均要符合或优于相应的国家标准。其他均应符合或优于现行行业国家标准。</w:t>
      </w:r>
    </w:p>
    <w:p>
      <w:pPr>
        <w:pStyle w:val="9"/>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845" w:leftChars="0" w:right="0" w:rightChars="0" w:hanging="425" w:firstLineChars="0"/>
        <w:rPr>
          <w:rFonts w:hint="eastAsia" w:ascii="宋体" w:hAnsi="宋体" w:eastAsia="宋体" w:cs="宋体"/>
          <w:b w:val="0"/>
          <w:bCs w:val="0"/>
          <w:lang w:val="en-US" w:eastAsia="zh-CN"/>
        </w:rPr>
      </w:pPr>
      <w:r>
        <w:rPr>
          <w:rFonts w:hint="eastAsia" w:ascii="宋体" w:hAnsi="宋体" w:cs="宋体"/>
          <w:b w:val="0"/>
          <w:bCs w:val="0"/>
          <w:kern w:val="0"/>
          <w:sz w:val="24"/>
          <w:szCs w:val="24"/>
          <w:lang w:val="en-US" w:eastAsia="zh-CN" w:bidi="ar"/>
        </w:rPr>
        <w:t>2</w:t>
      </w:r>
      <w:r>
        <w:rPr>
          <w:rFonts w:hint="eastAsia" w:ascii="宋体" w:hAnsi="宋体" w:eastAsia="宋体" w:cs="宋体"/>
          <w:b w:val="0"/>
          <w:bCs w:val="0"/>
          <w:kern w:val="0"/>
          <w:sz w:val="24"/>
          <w:szCs w:val="24"/>
          <w:lang w:val="en-US" w:eastAsia="zh-CN" w:bidi="ar"/>
        </w:rPr>
        <w:t xml:space="preserve">.  </w:t>
      </w:r>
      <w:r>
        <w:rPr>
          <w:rStyle w:val="13"/>
          <w:rFonts w:hint="eastAsia" w:ascii="宋体" w:hAnsi="宋体" w:eastAsia="宋体" w:cs="宋体"/>
          <w:b w:val="0"/>
          <w:bCs w:val="0"/>
          <w:i w:val="0"/>
          <w:iCs w:val="0"/>
          <w:caps w:val="0"/>
          <w:color w:val="333333"/>
          <w:spacing w:val="0"/>
          <w:sz w:val="24"/>
          <w:szCs w:val="24"/>
          <w:shd w:val="clear" w:fill="FFFFFF"/>
        </w:rPr>
        <w:t>投标人应明确投标产品生产标准，如和国家相关标准有差异的，应以偏离表的形式反映出来。</w:t>
      </w:r>
    </w:p>
    <w:p>
      <w:pPr>
        <w:pStyle w:val="4"/>
        <w:rPr>
          <w:rFonts w:ascii="宋体"/>
          <w:sz w:val="24"/>
          <w:szCs w:val="24"/>
        </w:rPr>
      </w:pPr>
      <w:bookmarkStart w:id="8" w:name="_Toc32049"/>
      <w:r>
        <w:rPr>
          <w:rFonts w:hint="eastAsia" w:ascii="宋体" w:hAnsi="宋体"/>
          <w:sz w:val="24"/>
          <w:szCs w:val="24"/>
        </w:rPr>
        <w:t>七、投标文件的要求及投标相关事宜</w:t>
      </w:r>
      <w:bookmarkEnd w:id="8"/>
    </w:p>
    <w:p>
      <w:pPr>
        <w:pStyle w:val="5"/>
        <w:spacing w:line="360" w:lineRule="auto"/>
        <w:ind w:left="240" w:right="240"/>
        <w:rPr>
          <w:rFonts w:ascii="宋体"/>
          <w:sz w:val="24"/>
          <w:szCs w:val="24"/>
        </w:rPr>
      </w:pPr>
      <w:bookmarkStart w:id="9" w:name="_Toc2660"/>
      <w:r>
        <w:rPr>
          <w:rFonts w:hint="eastAsia" w:ascii="宋体" w:hAnsi="宋体"/>
          <w:sz w:val="24"/>
          <w:szCs w:val="24"/>
        </w:rPr>
        <w:t>（一）投标费用</w:t>
      </w:r>
      <w:bookmarkEnd w:id="9"/>
    </w:p>
    <w:p>
      <w:pPr>
        <w:numPr>
          <w:ilvl w:val="0"/>
          <w:numId w:val="5"/>
        </w:numPr>
        <w:ind w:left="845" w:leftChars="0" w:hanging="425" w:firstLineChars="0"/>
        <w:jc w:val="left"/>
        <w:rPr>
          <w:rFonts w:ascii="宋体"/>
        </w:rPr>
      </w:pPr>
      <w:r>
        <w:rPr>
          <w:rFonts w:hint="eastAsia" w:ascii="宋体" w:hAnsi="宋体"/>
        </w:rPr>
        <w:t>投标人应承担其编制投标文件与递交投标文件所涉及的一切费用。不论投标结果如何，招标人在任何情况下无义务也无责任承担上述费用。</w:t>
      </w:r>
    </w:p>
    <w:p>
      <w:pPr>
        <w:numPr>
          <w:ilvl w:val="0"/>
          <w:numId w:val="5"/>
        </w:numPr>
        <w:ind w:left="845" w:leftChars="0" w:hanging="425" w:firstLineChars="0"/>
        <w:jc w:val="left"/>
        <w:rPr>
          <w:rFonts w:ascii="宋体"/>
        </w:rPr>
      </w:pPr>
      <w:r>
        <w:rPr>
          <w:rFonts w:hint="eastAsia" w:ascii="宋体" w:hAnsi="宋体"/>
        </w:rPr>
        <w:t>招标人将招标文件电子版发放给投标人。</w:t>
      </w:r>
    </w:p>
    <w:p>
      <w:pPr>
        <w:numPr>
          <w:ilvl w:val="0"/>
          <w:numId w:val="5"/>
        </w:numPr>
        <w:ind w:left="845" w:leftChars="0" w:hanging="425" w:firstLineChars="0"/>
        <w:jc w:val="left"/>
        <w:rPr>
          <w:rFonts w:hint="eastAsia" w:ascii="宋体" w:hAnsi="宋体"/>
          <w:color w:val="auto"/>
          <w:highlight w:val="none"/>
          <w:lang w:val="en-US" w:eastAsia="zh-CN"/>
        </w:rPr>
      </w:pPr>
      <w:r>
        <w:rPr>
          <w:rFonts w:hint="eastAsia" w:ascii="宋体"/>
        </w:rPr>
        <w:t>投标保证金：</w:t>
      </w:r>
      <w:r>
        <w:rPr>
          <w:rFonts w:hint="eastAsia" w:ascii="宋体"/>
          <w:lang w:val="en-US" w:eastAsia="zh-CN"/>
        </w:rPr>
        <w:t>投标保</w:t>
      </w:r>
      <w:r>
        <w:rPr>
          <w:rFonts w:hint="eastAsia" w:ascii="宋体"/>
          <w:highlight w:val="none"/>
          <w:lang w:val="en-US" w:eastAsia="zh-CN"/>
        </w:rPr>
        <w:t>证金为：人民</w:t>
      </w:r>
      <w:r>
        <w:rPr>
          <w:rFonts w:hint="eastAsia" w:ascii="宋体"/>
          <w:color w:val="auto"/>
          <w:highlight w:val="none"/>
          <w:lang w:val="en-US" w:eastAsia="zh-CN"/>
        </w:rPr>
        <w:t>币叁万元</w:t>
      </w:r>
      <w:r>
        <w:rPr>
          <w:rFonts w:hint="eastAsia" w:ascii="宋体"/>
          <w:highlight w:val="none"/>
          <w:lang w:val="en-US" w:eastAsia="zh-CN"/>
        </w:rPr>
        <w:t>整，</w:t>
      </w:r>
      <w:r>
        <w:rPr>
          <w:rFonts w:hint="eastAsia" w:ascii="宋体" w:hAnsi="宋体"/>
          <w:color w:val="auto"/>
          <w:highlight w:val="none"/>
        </w:rPr>
        <w:t>投</w:t>
      </w:r>
      <w:r>
        <w:rPr>
          <w:rFonts w:hint="eastAsia" w:ascii="宋体" w:hAnsi="宋体"/>
          <w:color w:val="auto"/>
        </w:rPr>
        <w:t>标保证金须在递交投商务标文件前上缴招标单位财务账户</w:t>
      </w:r>
      <w:r>
        <w:rPr>
          <w:rFonts w:hint="eastAsia" w:ascii="宋体" w:hAnsi="宋体"/>
          <w:color w:val="auto"/>
          <w:lang w:eastAsia="zh-CN"/>
        </w:rPr>
        <w:t>。</w:t>
      </w:r>
      <w:r>
        <w:rPr>
          <w:rFonts w:hint="eastAsia" w:ascii="宋体" w:hAnsi="宋体"/>
          <w:color w:val="auto"/>
          <w:lang w:val="en-US" w:eastAsia="zh-CN"/>
        </w:rPr>
        <w:t>账户</w:t>
      </w:r>
      <w:r>
        <w:rPr>
          <w:rFonts w:hint="eastAsia" w:ascii="宋体" w:hAnsi="宋体"/>
          <w:color w:val="auto"/>
          <w:highlight w:val="none"/>
          <w:lang w:val="en-US" w:eastAsia="zh-CN"/>
        </w:rPr>
        <w:t>名称：辽宁崇文厚德医院有限公司；地址电话：辽宁省沈阳市苏家屯区丁香街190号 88029077；统一社会信用代码：91210111MAD5AC1E3A；开户行：盛京银行沈阳市苏家屯支行；账号：0330910102000021265</w:t>
      </w:r>
    </w:p>
    <w:p>
      <w:pPr>
        <w:numPr>
          <w:ilvl w:val="0"/>
          <w:numId w:val="5"/>
        </w:numPr>
        <w:tabs>
          <w:tab w:val="clear" w:pos="420"/>
        </w:tabs>
        <w:ind w:left="845" w:leftChars="0" w:hanging="425" w:firstLineChars="0"/>
        <w:jc w:val="left"/>
        <w:rPr>
          <w:rFonts w:ascii="宋体" w:hAnsi="宋体"/>
          <w:color w:val="auto"/>
        </w:rPr>
      </w:pPr>
      <w:r>
        <w:rPr>
          <w:rFonts w:hint="eastAsia" w:ascii="宋体" w:hAnsi="宋体"/>
          <w:color w:val="auto"/>
        </w:rPr>
        <w:t>定标后，未中标单位的投标保证金将在中标通知书发出</w:t>
      </w:r>
      <w:r>
        <w:rPr>
          <w:rFonts w:hint="eastAsia" w:ascii="宋体" w:hAnsi="宋体"/>
          <w:color w:val="auto"/>
          <w:lang w:val="en-US" w:eastAsia="zh-CN"/>
        </w:rPr>
        <w:t>20个工作日</w:t>
      </w:r>
      <w:r>
        <w:rPr>
          <w:rFonts w:hint="eastAsia" w:ascii="宋体" w:hAnsi="宋体"/>
          <w:color w:val="auto"/>
        </w:rPr>
        <w:t>无息退还，中标单位在接到中标通知书后，投标保证金自动转为项目履约保证金，项目履约保证金不足部分在合同签定前在7个工作日内补齐，项目履约保证金的使用及退还办法按合同约定执行。</w:t>
      </w:r>
    </w:p>
    <w:p>
      <w:pPr>
        <w:numPr>
          <w:ilvl w:val="0"/>
          <w:numId w:val="5"/>
        </w:numPr>
        <w:ind w:left="845" w:leftChars="0" w:hanging="425" w:firstLineChars="0"/>
        <w:jc w:val="left"/>
        <w:rPr>
          <w:rFonts w:ascii="宋体"/>
        </w:rPr>
      </w:pPr>
      <w:r>
        <w:rPr>
          <w:rFonts w:hint="eastAsia" w:ascii="宋体" w:hAnsi="宋体"/>
        </w:rPr>
        <w:t>投标单位有下列情况之一时，将被取消中标资格,且保证金不予退还。</w:t>
      </w:r>
    </w:p>
    <w:p>
      <w:pPr>
        <w:numPr>
          <w:ilvl w:val="0"/>
          <w:numId w:val="6"/>
        </w:numPr>
        <w:ind w:left="845" w:leftChars="0" w:hanging="425" w:firstLineChars="0"/>
        <w:jc w:val="left"/>
        <w:rPr>
          <w:rFonts w:ascii="宋体" w:hAnsi="宋体"/>
        </w:rPr>
      </w:pPr>
      <w:r>
        <w:rPr>
          <w:rFonts w:hint="eastAsia" w:ascii="宋体" w:hAnsi="宋体"/>
        </w:rPr>
        <w:t>陪标，弄虚作假，违反交易行为。</w:t>
      </w:r>
    </w:p>
    <w:p>
      <w:pPr>
        <w:numPr>
          <w:ilvl w:val="0"/>
          <w:numId w:val="6"/>
        </w:numPr>
        <w:ind w:left="845" w:leftChars="0" w:hanging="425" w:firstLineChars="0"/>
        <w:rPr>
          <w:rFonts w:ascii="宋体"/>
        </w:rPr>
      </w:pPr>
      <w:r>
        <w:rPr>
          <w:rFonts w:hint="eastAsia" w:ascii="宋体" w:hAnsi="宋体"/>
        </w:rPr>
        <w:t>投标单位在投标有效期内撤回其投标文件。</w:t>
      </w:r>
    </w:p>
    <w:p>
      <w:pPr>
        <w:numPr>
          <w:ilvl w:val="0"/>
          <w:numId w:val="6"/>
        </w:numPr>
        <w:ind w:left="845" w:leftChars="0" w:hanging="425" w:firstLineChars="0"/>
        <w:rPr>
          <w:rFonts w:ascii="宋体"/>
        </w:rPr>
      </w:pPr>
      <w:r>
        <w:rPr>
          <w:rFonts w:hint="eastAsia" w:ascii="宋体" w:hAnsi="宋体"/>
        </w:rPr>
        <w:t>由于中标单位原因，未能在规定期限内签署合同书。</w:t>
      </w:r>
    </w:p>
    <w:p>
      <w:pPr>
        <w:pStyle w:val="5"/>
        <w:spacing w:line="360" w:lineRule="auto"/>
        <w:ind w:left="240" w:right="240"/>
        <w:rPr>
          <w:rFonts w:ascii="宋体"/>
          <w:sz w:val="24"/>
          <w:szCs w:val="24"/>
        </w:rPr>
      </w:pPr>
      <w:bookmarkStart w:id="10" w:name="_Toc180"/>
      <w:r>
        <w:rPr>
          <w:rFonts w:hint="eastAsia" w:ascii="宋体" w:hAnsi="宋体"/>
          <w:sz w:val="24"/>
          <w:szCs w:val="24"/>
        </w:rPr>
        <w:t>（二）投标报价</w:t>
      </w:r>
      <w:bookmarkEnd w:id="10"/>
    </w:p>
    <w:p>
      <w:pPr>
        <w:numPr>
          <w:ilvl w:val="0"/>
          <w:numId w:val="0"/>
        </w:numPr>
        <w:tabs>
          <w:tab w:val="left" w:pos="1540"/>
        </w:tabs>
        <w:ind w:left="960" w:leftChars="200" w:hanging="480" w:hangingChars="200"/>
        <w:rPr>
          <w:rFonts w:ascii="宋体" w:hAnsi="宋体"/>
        </w:rPr>
      </w:pPr>
      <w:r>
        <w:rPr>
          <w:rFonts w:hint="eastAsia" w:ascii="宋体" w:hAnsi="宋体"/>
          <w:lang w:val="en-US" w:eastAsia="zh-CN"/>
        </w:rPr>
        <w:t xml:space="preserve">1.  </w:t>
      </w:r>
      <w:r>
        <w:rPr>
          <w:rFonts w:hint="eastAsia" w:ascii="宋体" w:hAnsi="宋体"/>
        </w:rPr>
        <w:t>投标报价是指货物运到现场的全部费用，包括（但不限于）出厂单价、运输费、包装费、保险、材料费、装卸费、二次搬运费、防护费、成品保护费、管理费、利润、税金并考虑一定风险因素等一切费用。</w:t>
      </w:r>
    </w:p>
    <w:p>
      <w:pPr>
        <w:numPr>
          <w:ilvl w:val="0"/>
          <w:numId w:val="0"/>
        </w:numPr>
        <w:tabs>
          <w:tab w:val="left" w:pos="1540"/>
        </w:tabs>
        <w:ind w:leftChars="0" w:firstLine="480" w:firstLineChars="200"/>
        <w:rPr>
          <w:rFonts w:ascii="宋体"/>
        </w:rPr>
      </w:pPr>
      <w:r>
        <w:rPr>
          <w:rFonts w:hint="eastAsia" w:ascii="宋体" w:hAnsi="宋体"/>
          <w:lang w:val="en-US" w:eastAsia="zh-CN"/>
        </w:rPr>
        <w:t xml:space="preserve">2.  </w:t>
      </w:r>
      <w:r>
        <w:rPr>
          <w:rFonts w:hint="eastAsia" w:ascii="宋体" w:hAnsi="宋体"/>
        </w:rPr>
        <w:t>产品</w:t>
      </w:r>
      <w:r>
        <w:rPr>
          <w:rFonts w:ascii="宋体" w:hAnsi="宋体"/>
        </w:rPr>
        <w:t>质保期后的维保方案及主要部件市场价格。</w:t>
      </w:r>
    </w:p>
    <w:p>
      <w:pPr>
        <w:pStyle w:val="5"/>
        <w:spacing w:line="360" w:lineRule="auto"/>
        <w:ind w:left="240" w:right="240"/>
        <w:rPr>
          <w:rFonts w:ascii="宋体"/>
          <w:sz w:val="24"/>
          <w:szCs w:val="24"/>
        </w:rPr>
      </w:pPr>
      <w:bookmarkStart w:id="11" w:name="_Toc4919"/>
      <w:r>
        <w:rPr>
          <w:rFonts w:hint="eastAsia" w:ascii="宋体" w:hAnsi="宋体"/>
          <w:sz w:val="24"/>
          <w:szCs w:val="24"/>
        </w:rPr>
        <w:t>（三）投标文件要求</w:t>
      </w:r>
      <w:bookmarkEnd w:id="11"/>
    </w:p>
    <w:p>
      <w:pPr>
        <w:numPr>
          <w:ilvl w:val="0"/>
          <w:numId w:val="7"/>
        </w:numPr>
        <w:ind w:left="845" w:leftChars="0" w:hanging="425" w:firstLineChars="0"/>
        <w:rPr>
          <w:rFonts w:hint="eastAsia" w:ascii="宋体" w:hAnsi="宋体"/>
        </w:rPr>
      </w:pPr>
      <w:r>
        <w:rPr>
          <w:rFonts w:hint="eastAsia" w:ascii="宋体" w:hAnsi="宋体"/>
        </w:rPr>
        <w:t>投标人提供的所有资料（包括企业资质证书、业绩等）必须真实可靠，否则由此引起的责任全部由投标人负责。</w:t>
      </w:r>
    </w:p>
    <w:p>
      <w:pPr>
        <w:numPr>
          <w:ilvl w:val="0"/>
          <w:numId w:val="7"/>
        </w:numPr>
        <w:ind w:left="845" w:leftChars="0" w:hanging="425" w:firstLineChars="0"/>
        <w:rPr>
          <w:rFonts w:ascii="宋体"/>
        </w:rPr>
      </w:pPr>
      <w:r>
        <w:rPr>
          <w:rFonts w:hint="eastAsia" w:ascii="宋体" w:hAnsi="宋体"/>
        </w:rPr>
        <w:t>如果投标人对招标文件任何部分有疑问，投标人应于接到招标文件3日</w:t>
      </w:r>
      <w:r>
        <w:rPr>
          <w:rFonts w:ascii="宋体" w:hAnsi="宋体"/>
        </w:rPr>
        <w:t>内</w:t>
      </w:r>
      <w:r>
        <w:rPr>
          <w:rFonts w:hint="eastAsia" w:ascii="宋体" w:hAnsi="宋体"/>
        </w:rPr>
        <w:t>同招标人联系。</w:t>
      </w:r>
    </w:p>
    <w:p>
      <w:pPr>
        <w:numPr>
          <w:ilvl w:val="0"/>
          <w:numId w:val="7"/>
        </w:numPr>
        <w:ind w:left="845" w:leftChars="0" w:hanging="425" w:firstLineChars="0"/>
        <w:rPr>
          <w:rFonts w:ascii="宋体"/>
        </w:rPr>
      </w:pPr>
      <w:r>
        <w:rPr>
          <w:rFonts w:hint="eastAsia" w:ascii="宋体" w:hAnsi="宋体"/>
        </w:rPr>
        <w:t>投标方提供的所有产品及材料应与文件中技术规格要求相一致，还应对没有要求的提供详细的技术说明。所报材料可以中、英文提出，但英文资料必须有中文翻译且仅中文资料具有法律效力。</w:t>
      </w:r>
    </w:p>
    <w:p>
      <w:pPr>
        <w:numPr>
          <w:ilvl w:val="0"/>
          <w:numId w:val="7"/>
        </w:numPr>
        <w:ind w:left="845" w:leftChars="0" w:hanging="425" w:firstLineChars="0"/>
        <w:rPr>
          <w:rFonts w:ascii="宋体" w:hAnsi="宋体"/>
        </w:rPr>
      </w:pPr>
      <w:r>
        <w:rPr>
          <w:rFonts w:hint="eastAsia" w:ascii="宋体" w:hAnsi="宋体"/>
        </w:rPr>
        <w:t>招标人对未中标的投标人不作任何解释，并且不负责任何费用。</w:t>
      </w:r>
    </w:p>
    <w:p>
      <w:pPr>
        <w:numPr>
          <w:ilvl w:val="0"/>
          <w:numId w:val="7"/>
        </w:numPr>
        <w:ind w:left="845" w:leftChars="0" w:hanging="425" w:firstLineChars="0"/>
        <w:rPr>
          <w:rFonts w:ascii="宋体"/>
        </w:rPr>
      </w:pPr>
      <w:r>
        <w:rPr>
          <w:rFonts w:hint="eastAsia" w:ascii="宋体" w:hAnsi="宋体"/>
        </w:rPr>
        <w:t>本招标文件的解释权在招标人。</w:t>
      </w:r>
    </w:p>
    <w:p>
      <w:pPr>
        <w:numPr>
          <w:ilvl w:val="0"/>
          <w:numId w:val="7"/>
        </w:numPr>
        <w:ind w:left="845" w:leftChars="0" w:hanging="425" w:firstLineChars="0"/>
        <w:rPr>
          <w:rFonts w:ascii="宋体"/>
        </w:rPr>
      </w:pPr>
      <w:r>
        <w:rPr>
          <w:rFonts w:hint="eastAsia" w:ascii="宋体" w:hAnsi="宋体"/>
        </w:rPr>
        <w:t>除在技术文件规格中另有规定外，度量衡单位应使用公制单位。</w:t>
      </w:r>
    </w:p>
    <w:p>
      <w:pPr>
        <w:pStyle w:val="5"/>
        <w:spacing w:line="360" w:lineRule="auto"/>
        <w:ind w:left="240" w:right="240"/>
        <w:rPr>
          <w:rFonts w:ascii="宋体"/>
          <w:sz w:val="24"/>
          <w:szCs w:val="24"/>
        </w:rPr>
      </w:pPr>
      <w:bookmarkStart w:id="12" w:name="_Toc19912"/>
      <w:r>
        <w:rPr>
          <w:rFonts w:hint="eastAsia" w:ascii="宋体" w:hAnsi="宋体"/>
          <w:sz w:val="24"/>
          <w:szCs w:val="24"/>
        </w:rPr>
        <w:t>（四）开标与评标</w:t>
      </w:r>
      <w:bookmarkEnd w:id="12"/>
    </w:p>
    <w:p>
      <w:pPr>
        <w:numPr>
          <w:ilvl w:val="0"/>
          <w:numId w:val="8"/>
        </w:numPr>
        <w:tabs>
          <w:tab w:val="left" w:pos="709"/>
          <w:tab w:val="clear" w:pos="420"/>
        </w:tabs>
        <w:ind w:left="845" w:leftChars="0" w:hanging="425" w:firstLineChars="0"/>
        <w:rPr>
          <w:rFonts w:ascii="宋体"/>
        </w:rPr>
      </w:pPr>
      <w:r>
        <w:rPr>
          <w:rFonts w:hint="eastAsia" w:ascii="宋体" w:hAnsi="宋体"/>
        </w:rPr>
        <w:t>招标人将自行开标。</w:t>
      </w:r>
    </w:p>
    <w:p>
      <w:pPr>
        <w:numPr>
          <w:ilvl w:val="0"/>
          <w:numId w:val="8"/>
        </w:numPr>
        <w:tabs>
          <w:tab w:val="left" w:pos="709"/>
          <w:tab w:val="clear" w:pos="420"/>
        </w:tabs>
        <w:ind w:left="845" w:leftChars="0" w:hanging="425" w:firstLineChars="0"/>
        <w:rPr>
          <w:rFonts w:ascii="宋体"/>
        </w:rPr>
      </w:pPr>
      <w:r>
        <w:rPr>
          <w:rFonts w:hint="eastAsia" w:ascii="宋体" w:hAnsi="宋体"/>
        </w:rPr>
        <w:t>招标人将对投标文件的合法性、是否是在实质上符合招标文件的要求进行检查。</w:t>
      </w:r>
    </w:p>
    <w:p>
      <w:pPr>
        <w:numPr>
          <w:ilvl w:val="0"/>
          <w:numId w:val="8"/>
        </w:numPr>
        <w:tabs>
          <w:tab w:val="left" w:pos="709"/>
          <w:tab w:val="clear" w:pos="420"/>
        </w:tabs>
        <w:ind w:left="845" w:leftChars="0" w:hanging="425" w:firstLineChars="0"/>
        <w:rPr>
          <w:rFonts w:ascii="宋体"/>
        </w:rPr>
      </w:pPr>
      <w:r>
        <w:rPr>
          <w:rFonts w:hint="eastAsia" w:ascii="宋体" w:hAnsi="宋体"/>
        </w:rPr>
        <w:t>为了有助于投标文件的审查、评价和比较，招标人开标后可以个别地要求投标人对投标文件进行澄清或做进一步说明，包括合理化建议、方案措施说明书、报价费用构成细目等等，有关澄清的要求与答复不允许更改投标文件的实质性内容。</w:t>
      </w:r>
    </w:p>
    <w:p>
      <w:pPr>
        <w:numPr>
          <w:ilvl w:val="0"/>
          <w:numId w:val="8"/>
        </w:numPr>
        <w:tabs>
          <w:tab w:val="left" w:pos="709"/>
          <w:tab w:val="clear" w:pos="420"/>
        </w:tabs>
        <w:ind w:left="845" w:leftChars="0" w:hanging="425" w:firstLineChars="0"/>
        <w:rPr>
          <w:rFonts w:ascii="宋体"/>
        </w:rPr>
      </w:pPr>
      <w:r>
        <w:rPr>
          <w:rFonts w:hint="eastAsia" w:ascii="宋体" w:hAnsi="宋体"/>
        </w:rPr>
        <w:t>招标人不保证最低价的投标人中标。评标时将综合投标方的深化设计方案的合理性、先进性、合理化建议的可用性及投标企业的经营信誉、综合实力、资质业绩、投标报价进行综合评定。在比较报价的同时考虑以下因素：</w:t>
      </w:r>
    </w:p>
    <w:p>
      <w:pPr>
        <w:numPr>
          <w:ilvl w:val="0"/>
          <w:numId w:val="9"/>
        </w:numPr>
        <w:tabs>
          <w:tab w:val="left" w:pos="1840"/>
          <w:tab w:val="clear" w:pos="1260"/>
        </w:tabs>
        <w:ind w:left="1685" w:leftChars="0" w:hanging="425" w:firstLineChars="0"/>
        <w:rPr>
          <w:rFonts w:ascii="宋体"/>
        </w:rPr>
      </w:pPr>
      <w:r>
        <w:rPr>
          <w:rFonts w:hint="eastAsia" w:ascii="宋体" w:hAnsi="宋体"/>
        </w:rPr>
        <w:t>产品的性价比。</w:t>
      </w:r>
    </w:p>
    <w:p>
      <w:pPr>
        <w:numPr>
          <w:ilvl w:val="0"/>
          <w:numId w:val="9"/>
        </w:numPr>
        <w:tabs>
          <w:tab w:val="left" w:pos="1840"/>
          <w:tab w:val="clear" w:pos="1260"/>
        </w:tabs>
        <w:ind w:left="1685" w:leftChars="0" w:hanging="425" w:firstLineChars="0"/>
        <w:rPr>
          <w:rFonts w:ascii="宋体"/>
        </w:rPr>
      </w:pPr>
      <w:r>
        <w:rPr>
          <w:rFonts w:hint="eastAsia" w:ascii="宋体" w:hAnsi="宋体"/>
        </w:rPr>
        <w:t>产品的质量保证和标准。</w:t>
      </w:r>
    </w:p>
    <w:p>
      <w:pPr>
        <w:pStyle w:val="5"/>
        <w:spacing w:line="360" w:lineRule="auto"/>
        <w:ind w:left="240" w:right="240"/>
        <w:rPr>
          <w:rFonts w:ascii="宋体" w:hAnsi="宋体"/>
          <w:sz w:val="24"/>
          <w:szCs w:val="24"/>
        </w:rPr>
      </w:pPr>
      <w:bookmarkStart w:id="13" w:name="_Toc4213"/>
      <w:r>
        <w:rPr>
          <w:rFonts w:hint="eastAsia" w:ascii="宋体" w:hAnsi="宋体"/>
          <w:sz w:val="24"/>
          <w:szCs w:val="24"/>
        </w:rPr>
        <w:t>（五）投标文件主要内容及格式</w:t>
      </w:r>
      <w:bookmarkEnd w:id="13"/>
    </w:p>
    <w:p>
      <w:pPr>
        <w:pStyle w:val="5"/>
        <w:spacing w:line="360" w:lineRule="auto"/>
        <w:ind w:left="660" w:leftChars="275" w:right="240" w:firstLine="180"/>
        <w:rPr>
          <w:rFonts w:ascii="宋体" w:hAnsi="宋体"/>
          <w:sz w:val="24"/>
          <w:szCs w:val="24"/>
        </w:rPr>
      </w:pPr>
      <w:bookmarkStart w:id="14" w:name="_Toc22332"/>
      <w:r>
        <w:rPr>
          <w:rFonts w:hint="eastAsia" w:ascii="宋体" w:hAnsi="宋体"/>
          <w:sz w:val="24"/>
          <w:szCs w:val="24"/>
        </w:rPr>
        <w:t>电子</w:t>
      </w:r>
      <w:r>
        <w:rPr>
          <w:rFonts w:ascii="宋体" w:hAnsi="宋体"/>
          <w:sz w:val="24"/>
          <w:szCs w:val="24"/>
        </w:rPr>
        <w:t>版投标文件</w:t>
      </w:r>
      <w:r>
        <w:rPr>
          <w:rFonts w:hint="eastAsia" w:ascii="宋体" w:hAnsi="宋体"/>
          <w:sz w:val="24"/>
          <w:szCs w:val="24"/>
        </w:rPr>
        <w:t>见</w:t>
      </w:r>
      <w:r>
        <w:rPr>
          <w:rFonts w:ascii="宋体" w:hAnsi="宋体"/>
          <w:sz w:val="24"/>
          <w:szCs w:val="24"/>
        </w:rPr>
        <w:t>本次招标基本信息</w:t>
      </w:r>
      <w:r>
        <w:rPr>
          <w:rFonts w:hint="eastAsia" w:ascii="宋体" w:hAnsi="宋体"/>
          <w:sz w:val="24"/>
          <w:szCs w:val="24"/>
        </w:rPr>
        <w:t>。</w:t>
      </w:r>
      <w:bookmarkEnd w:id="14"/>
    </w:p>
    <w:p>
      <w:pPr>
        <w:rPr>
          <w:b/>
        </w:rPr>
      </w:pPr>
      <w:r>
        <w:tab/>
      </w:r>
      <w:r>
        <w:tab/>
      </w:r>
      <w:r>
        <w:rPr>
          <w:rFonts w:hint="eastAsia"/>
          <w:b/>
        </w:rPr>
        <w:t>纸质</w:t>
      </w:r>
      <w:r>
        <w:rPr>
          <w:b/>
        </w:rPr>
        <w:t>版投标文件包含以下信息</w:t>
      </w:r>
      <w:r>
        <w:rPr>
          <w:rFonts w:hint="eastAsia"/>
          <w:b/>
        </w:rPr>
        <w:t>：</w:t>
      </w:r>
    </w:p>
    <w:p>
      <w:pPr>
        <w:ind w:firstLine="360" w:firstLineChars="150"/>
        <w:rPr>
          <w:rFonts w:ascii="宋体"/>
        </w:rPr>
      </w:pPr>
      <w:r>
        <w:rPr>
          <w:rFonts w:ascii="宋体" w:hAnsi="宋体"/>
        </w:rPr>
        <w:t>1</w:t>
      </w:r>
      <w:r>
        <w:rPr>
          <w:rFonts w:hint="eastAsia" w:ascii="宋体" w:hAnsi="宋体"/>
        </w:rPr>
        <w:t>.</w:t>
      </w:r>
      <w:r>
        <w:rPr>
          <w:rFonts w:ascii="宋体" w:hAnsi="宋体"/>
        </w:rPr>
        <w:t xml:space="preserve"> </w:t>
      </w:r>
      <w:bookmarkStart w:id="15" w:name="_Toc289520064"/>
      <w:r>
        <w:rPr>
          <w:rFonts w:hint="eastAsia" w:ascii="宋体" w:hAnsi="宋体"/>
        </w:rPr>
        <w:t>资格标的主要内容。</w:t>
      </w:r>
      <w:bookmarkEnd w:id="15"/>
    </w:p>
    <w:p>
      <w:pPr>
        <w:pStyle w:val="16"/>
        <w:numPr>
          <w:ilvl w:val="0"/>
          <w:numId w:val="10"/>
        </w:numPr>
        <w:tabs>
          <w:tab w:val="left" w:pos="567"/>
        </w:tabs>
        <w:ind w:hanging="998" w:firstLineChars="0"/>
        <w:rPr>
          <w:rFonts w:ascii="宋体" w:cs="宋体"/>
          <w:sz w:val="24"/>
          <w:szCs w:val="24"/>
        </w:rPr>
      </w:pPr>
      <w:bookmarkStart w:id="16" w:name="_Toc289520065"/>
      <w:r>
        <w:rPr>
          <w:rFonts w:hint="eastAsia" w:ascii="宋体" w:hAnsi="宋体" w:cs="宋体"/>
          <w:sz w:val="24"/>
        </w:rPr>
        <w:t>有效期内的企业法人营业执照复印件加盖公章</w:t>
      </w:r>
      <w:r>
        <w:rPr>
          <w:rFonts w:hint="eastAsia" w:ascii="宋体" w:hAnsi="宋体" w:cs="宋体"/>
          <w:sz w:val="24"/>
          <w:szCs w:val="24"/>
        </w:rPr>
        <w:t>。</w:t>
      </w:r>
    </w:p>
    <w:p>
      <w:pPr>
        <w:pStyle w:val="16"/>
        <w:numPr>
          <w:ilvl w:val="0"/>
          <w:numId w:val="10"/>
        </w:numPr>
        <w:tabs>
          <w:tab w:val="left" w:pos="567"/>
        </w:tabs>
        <w:ind w:hanging="998" w:firstLineChars="0"/>
        <w:rPr>
          <w:rFonts w:ascii="宋体" w:cs="宋体"/>
          <w:sz w:val="24"/>
          <w:szCs w:val="24"/>
        </w:rPr>
      </w:pPr>
      <w:r>
        <w:rPr>
          <w:rFonts w:hint="eastAsia" w:ascii="宋体" w:hAnsi="宋体" w:cs="宋体"/>
          <w:sz w:val="24"/>
        </w:rPr>
        <w:t>有效期内的企业法人组织机构代码证复印件加盖公章。</w:t>
      </w:r>
    </w:p>
    <w:p>
      <w:pPr>
        <w:pStyle w:val="16"/>
        <w:numPr>
          <w:ilvl w:val="0"/>
          <w:numId w:val="10"/>
        </w:numPr>
        <w:tabs>
          <w:tab w:val="left" w:pos="567"/>
        </w:tabs>
        <w:ind w:hanging="998" w:firstLineChars="0"/>
        <w:rPr>
          <w:rFonts w:ascii="宋体" w:cs="宋体"/>
          <w:sz w:val="24"/>
          <w:szCs w:val="24"/>
        </w:rPr>
      </w:pPr>
      <w:r>
        <w:rPr>
          <w:rFonts w:hint="eastAsia" w:ascii="宋体" w:hAnsi="宋体" w:cs="宋体"/>
          <w:sz w:val="24"/>
        </w:rPr>
        <w:t>有效期内的企业法人税务登记证复印件加盖公章。</w:t>
      </w:r>
    </w:p>
    <w:p>
      <w:pPr>
        <w:pStyle w:val="16"/>
        <w:numPr>
          <w:ilvl w:val="0"/>
          <w:numId w:val="10"/>
        </w:numPr>
        <w:tabs>
          <w:tab w:val="left" w:pos="567"/>
        </w:tabs>
        <w:ind w:hanging="998" w:firstLineChars="0"/>
        <w:rPr>
          <w:rFonts w:ascii="宋体" w:cs="宋体"/>
          <w:sz w:val="24"/>
          <w:szCs w:val="24"/>
        </w:rPr>
      </w:pPr>
      <w:r>
        <w:rPr>
          <w:rFonts w:hint="eastAsia" w:ascii="宋体" w:hAnsi="宋体" w:cs="宋体"/>
          <w:sz w:val="24"/>
        </w:rPr>
        <w:t>法人代表资格证明书复印件加盖公章。</w:t>
      </w:r>
    </w:p>
    <w:p>
      <w:pPr>
        <w:pStyle w:val="16"/>
        <w:numPr>
          <w:ilvl w:val="0"/>
          <w:numId w:val="10"/>
        </w:numPr>
        <w:tabs>
          <w:tab w:val="left" w:pos="567"/>
        </w:tabs>
        <w:ind w:hanging="998" w:firstLineChars="0"/>
        <w:rPr>
          <w:rFonts w:ascii="宋体" w:cs="宋体"/>
          <w:sz w:val="24"/>
          <w:szCs w:val="24"/>
        </w:rPr>
      </w:pPr>
      <w:r>
        <w:rPr>
          <w:rFonts w:hint="eastAsia" w:ascii="宋体" w:hAnsi="宋体" w:cs="宋体"/>
          <w:bCs/>
          <w:sz w:val="24"/>
          <w:szCs w:val="24"/>
        </w:rPr>
        <w:t>法定代表人授权书</w:t>
      </w:r>
      <w:r>
        <w:rPr>
          <w:rFonts w:hint="eastAsia" w:ascii="宋体" w:hAnsi="宋体" w:cs="宋体"/>
          <w:sz w:val="24"/>
        </w:rPr>
        <w:t>复印件加盖公章。</w:t>
      </w:r>
    </w:p>
    <w:p>
      <w:pPr>
        <w:pStyle w:val="16"/>
        <w:numPr>
          <w:ilvl w:val="0"/>
          <w:numId w:val="10"/>
        </w:numPr>
        <w:tabs>
          <w:tab w:val="left" w:pos="567"/>
        </w:tabs>
        <w:ind w:hanging="998" w:firstLineChars="0"/>
        <w:rPr>
          <w:rFonts w:ascii="宋体" w:cs="宋体"/>
          <w:sz w:val="24"/>
          <w:szCs w:val="24"/>
        </w:rPr>
      </w:pPr>
      <w:r>
        <w:rPr>
          <w:rFonts w:hint="eastAsia" w:ascii="宋体" w:hAnsi="宋体" w:cs="宋体"/>
          <w:bCs/>
          <w:sz w:val="24"/>
          <w:szCs w:val="24"/>
        </w:rPr>
        <w:t>报价方基本情况表</w:t>
      </w:r>
      <w:r>
        <w:rPr>
          <w:rFonts w:hint="eastAsia" w:ascii="宋体" w:hAnsi="宋体" w:cs="宋体"/>
          <w:sz w:val="24"/>
        </w:rPr>
        <w:t>复印件加盖公章。</w:t>
      </w:r>
    </w:p>
    <w:p>
      <w:pPr>
        <w:pStyle w:val="16"/>
        <w:numPr>
          <w:ilvl w:val="0"/>
          <w:numId w:val="10"/>
        </w:numPr>
        <w:tabs>
          <w:tab w:val="left" w:pos="567"/>
        </w:tabs>
        <w:ind w:hanging="998" w:firstLineChars="0"/>
        <w:rPr>
          <w:rFonts w:ascii="宋体" w:cs="宋体"/>
          <w:sz w:val="24"/>
          <w:szCs w:val="24"/>
        </w:rPr>
      </w:pPr>
      <w:r>
        <w:rPr>
          <w:rFonts w:hint="eastAsia" w:ascii="宋体" w:hAnsi="宋体" w:cs="宋体"/>
          <w:sz w:val="24"/>
        </w:rPr>
        <w:t>生产厂家、销售代理或代理资格证明文件复印件加盖公章。</w:t>
      </w:r>
    </w:p>
    <w:p>
      <w:pPr>
        <w:pStyle w:val="16"/>
        <w:numPr>
          <w:ilvl w:val="0"/>
          <w:numId w:val="10"/>
        </w:numPr>
        <w:tabs>
          <w:tab w:val="left" w:pos="567"/>
        </w:tabs>
        <w:ind w:hanging="998" w:firstLineChars="0"/>
        <w:rPr>
          <w:rFonts w:ascii="宋体" w:cs="宋体"/>
          <w:sz w:val="24"/>
          <w:szCs w:val="24"/>
        </w:rPr>
      </w:pPr>
      <w:r>
        <w:rPr>
          <w:rFonts w:hint="eastAsia" w:ascii="宋体" w:hAnsi="宋体" w:cs="宋体"/>
          <w:sz w:val="24"/>
        </w:rPr>
        <w:t>通过的其他检验试验文件及报价人认为需要加以说明的其他内容复印件加盖公章。</w:t>
      </w:r>
    </w:p>
    <w:p>
      <w:pPr>
        <w:pStyle w:val="16"/>
        <w:numPr>
          <w:ilvl w:val="0"/>
          <w:numId w:val="10"/>
        </w:numPr>
        <w:tabs>
          <w:tab w:val="left" w:pos="567"/>
        </w:tabs>
        <w:ind w:hanging="998" w:firstLineChars="0"/>
        <w:rPr>
          <w:rFonts w:ascii="宋体" w:cs="宋体"/>
          <w:sz w:val="24"/>
          <w:szCs w:val="24"/>
        </w:rPr>
      </w:pPr>
      <w:r>
        <w:rPr>
          <w:rFonts w:hint="eastAsia" w:ascii="宋体" w:hAnsi="宋体" w:cs="宋体"/>
          <w:sz w:val="24"/>
        </w:rPr>
        <w:t>与此项目有关的其他证明文件复印件加盖公章。</w:t>
      </w:r>
    </w:p>
    <w:p>
      <w:pPr>
        <w:pStyle w:val="16"/>
        <w:numPr>
          <w:ilvl w:val="0"/>
          <w:numId w:val="10"/>
        </w:numPr>
        <w:tabs>
          <w:tab w:val="left" w:pos="567"/>
        </w:tabs>
        <w:ind w:left="480" w:hanging="338" w:firstLineChars="0"/>
        <w:rPr>
          <w:rFonts w:ascii="宋体" w:cs="宋体"/>
          <w:sz w:val="24"/>
          <w:szCs w:val="24"/>
        </w:rPr>
      </w:pPr>
      <w:r>
        <w:rPr>
          <w:rFonts w:hint="eastAsia" w:ascii="宋体" w:hAnsi="宋体" w:cs="宋体"/>
          <w:sz w:val="24"/>
        </w:rPr>
        <w:t>同类产品三家以上用户名单。</w:t>
      </w:r>
    </w:p>
    <w:p>
      <w:pPr>
        <w:pStyle w:val="16"/>
        <w:numPr>
          <w:ilvl w:val="0"/>
          <w:numId w:val="10"/>
        </w:numPr>
        <w:tabs>
          <w:tab w:val="left" w:pos="567"/>
        </w:tabs>
        <w:ind w:hanging="998" w:firstLineChars="0"/>
        <w:rPr>
          <w:rFonts w:ascii="宋体" w:cs="宋体"/>
          <w:sz w:val="24"/>
          <w:szCs w:val="24"/>
        </w:rPr>
      </w:pPr>
      <w:r>
        <w:rPr>
          <w:rFonts w:hint="eastAsia" w:ascii="宋体" w:hAnsi="宋体" w:cs="宋体"/>
          <w:sz w:val="24"/>
        </w:rPr>
        <w:t>产品彩页加盖公章。</w:t>
      </w:r>
    </w:p>
    <w:p>
      <w:pPr>
        <w:pStyle w:val="16"/>
        <w:tabs>
          <w:tab w:val="left" w:pos="567"/>
        </w:tabs>
        <w:ind w:left="142" w:firstLine="0" w:firstLineChars="0"/>
        <w:rPr>
          <w:rFonts w:ascii="宋体" w:cs="宋体"/>
          <w:sz w:val="24"/>
          <w:szCs w:val="24"/>
        </w:rPr>
      </w:pPr>
      <w:r>
        <w:rPr>
          <w:rFonts w:hint="eastAsia" w:ascii="宋体" w:hAnsi="宋体" w:cs="宋体"/>
          <w:sz w:val="24"/>
        </w:rPr>
        <w:t>说明：报价文件如有外文，须提供由第三方翻译的中文译文</w:t>
      </w:r>
    </w:p>
    <w:p>
      <w:pPr>
        <w:ind w:firstLine="240" w:firstLineChars="100"/>
        <w:rPr>
          <w:rFonts w:ascii="宋体"/>
        </w:rPr>
      </w:pPr>
      <w:r>
        <w:rPr>
          <w:rFonts w:ascii="宋体" w:hAnsi="宋体"/>
        </w:rPr>
        <w:t>2</w:t>
      </w:r>
      <w:r>
        <w:rPr>
          <w:rFonts w:hint="eastAsia" w:ascii="宋体" w:hAnsi="宋体"/>
        </w:rPr>
        <w:t>.</w:t>
      </w:r>
      <w:r>
        <w:rPr>
          <w:rFonts w:ascii="宋体" w:hAnsi="宋体"/>
        </w:rPr>
        <w:t xml:space="preserve"> </w:t>
      </w:r>
      <w:r>
        <w:rPr>
          <w:rFonts w:hint="eastAsia" w:ascii="宋体" w:hAnsi="宋体"/>
        </w:rPr>
        <w:t>技术标的主要内容。</w:t>
      </w:r>
      <w:bookmarkEnd w:id="16"/>
    </w:p>
    <w:p>
      <w:pPr>
        <w:numPr>
          <w:ilvl w:val="0"/>
          <w:numId w:val="11"/>
        </w:numPr>
        <w:tabs>
          <w:tab w:val="left" w:pos="567"/>
        </w:tabs>
        <w:ind w:left="480" w:hanging="338"/>
        <w:rPr>
          <w:rFonts w:ascii="宋体"/>
        </w:rPr>
      </w:pPr>
      <w:r>
        <w:rPr>
          <w:rFonts w:hint="eastAsia" w:ascii="宋体" w:hAnsi="宋体"/>
        </w:rPr>
        <w:t>企业简介。</w:t>
      </w:r>
    </w:p>
    <w:p>
      <w:pPr>
        <w:numPr>
          <w:ilvl w:val="0"/>
          <w:numId w:val="11"/>
        </w:numPr>
        <w:tabs>
          <w:tab w:val="left" w:pos="567"/>
        </w:tabs>
        <w:ind w:left="480" w:hanging="338"/>
        <w:rPr>
          <w:rFonts w:ascii="宋体"/>
        </w:rPr>
      </w:pPr>
      <w:r>
        <w:rPr>
          <w:rFonts w:hint="eastAsia" w:ascii="宋体" w:hAnsi="宋体"/>
        </w:rPr>
        <w:t>投标方所投产品的产品简介、技术说明、技术参数表等。</w:t>
      </w:r>
    </w:p>
    <w:p>
      <w:pPr>
        <w:numPr>
          <w:ilvl w:val="0"/>
          <w:numId w:val="11"/>
        </w:numPr>
        <w:tabs>
          <w:tab w:val="left" w:pos="567"/>
        </w:tabs>
        <w:ind w:hanging="1538"/>
        <w:rPr>
          <w:rFonts w:ascii="宋体"/>
        </w:rPr>
      </w:pPr>
      <w:r>
        <w:rPr>
          <w:rFonts w:hint="eastAsia" w:ascii="宋体" w:hAnsi="宋体"/>
        </w:rPr>
        <w:t>供货计划及周期。</w:t>
      </w:r>
    </w:p>
    <w:p>
      <w:pPr>
        <w:numPr>
          <w:ilvl w:val="0"/>
          <w:numId w:val="11"/>
        </w:numPr>
        <w:tabs>
          <w:tab w:val="left" w:pos="567"/>
        </w:tabs>
        <w:ind w:hanging="1538"/>
        <w:rPr>
          <w:rFonts w:ascii="宋体"/>
        </w:rPr>
      </w:pPr>
      <w:r>
        <w:rPr>
          <w:rFonts w:hint="eastAsia" w:ascii="宋体" w:hAnsi="宋体"/>
        </w:rPr>
        <w:t>质保期及售后服务内容和服务承诺。</w:t>
      </w:r>
    </w:p>
    <w:p>
      <w:pPr>
        <w:numPr>
          <w:ilvl w:val="0"/>
          <w:numId w:val="11"/>
        </w:numPr>
        <w:tabs>
          <w:tab w:val="left" w:pos="567"/>
        </w:tabs>
        <w:ind w:hanging="1538"/>
        <w:rPr>
          <w:rFonts w:ascii="宋体"/>
        </w:rPr>
      </w:pPr>
      <w:r>
        <w:rPr>
          <w:rFonts w:hint="eastAsia" w:ascii="宋体" w:hAnsi="宋体"/>
        </w:rPr>
        <w:t>有必要提供的电子</w:t>
      </w:r>
      <w:r>
        <w:rPr>
          <w:rFonts w:ascii="宋体" w:hAnsi="宋体"/>
        </w:rPr>
        <w:t>Word</w:t>
      </w:r>
      <w:r>
        <w:rPr>
          <w:rFonts w:hint="eastAsia" w:ascii="宋体" w:hAnsi="宋体"/>
        </w:rPr>
        <w:t>或</w:t>
      </w:r>
      <w:r>
        <w:rPr>
          <w:rFonts w:ascii="宋体" w:hAnsi="宋体"/>
        </w:rPr>
        <w:t>Excel</w:t>
      </w:r>
      <w:r>
        <w:rPr>
          <w:rFonts w:hint="eastAsia" w:ascii="宋体" w:hAnsi="宋体"/>
        </w:rPr>
        <w:t>或PDF文档。</w:t>
      </w:r>
    </w:p>
    <w:p>
      <w:pPr>
        <w:numPr>
          <w:ilvl w:val="0"/>
          <w:numId w:val="11"/>
        </w:numPr>
        <w:tabs>
          <w:tab w:val="left" w:pos="567"/>
        </w:tabs>
        <w:ind w:hanging="1538"/>
        <w:rPr>
          <w:rFonts w:ascii="宋体"/>
        </w:rPr>
      </w:pPr>
      <w:r>
        <w:rPr>
          <w:rFonts w:hint="eastAsia" w:ascii="宋体" w:hAnsi="宋体"/>
        </w:rPr>
        <w:t>产品相关彩页。</w:t>
      </w:r>
    </w:p>
    <w:p>
      <w:pPr>
        <w:numPr>
          <w:ilvl w:val="0"/>
          <w:numId w:val="11"/>
        </w:numPr>
        <w:tabs>
          <w:tab w:val="left" w:pos="567"/>
        </w:tabs>
        <w:ind w:hanging="1538"/>
        <w:rPr>
          <w:rFonts w:ascii="宋体"/>
        </w:rPr>
      </w:pPr>
      <w:r>
        <w:rPr>
          <w:rFonts w:hint="eastAsia" w:ascii="宋体" w:hAnsi="宋体"/>
        </w:rPr>
        <w:t>投标人需要提供的其它资料。</w:t>
      </w:r>
    </w:p>
    <w:p>
      <w:pPr>
        <w:ind w:firstLine="240" w:firstLineChars="100"/>
        <w:rPr>
          <w:rFonts w:ascii="宋体"/>
        </w:rPr>
      </w:pPr>
      <w:r>
        <w:rPr>
          <w:rFonts w:ascii="宋体" w:hAnsi="宋体"/>
        </w:rPr>
        <w:t>3</w:t>
      </w:r>
      <w:r>
        <w:rPr>
          <w:rFonts w:hint="eastAsia" w:ascii="宋体" w:hAnsi="宋体"/>
        </w:rPr>
        <w:t>.</w:t>
      </w:r>
      <w:r>
        <w:rPr>
          <w:rFonts w:ascii="宋体" w:hAnsi="宋体"/>
        </w:rPr>
        <w:t xml:space="preserve"> </w:t>
      </w:r>
      <w:bookmarkStart w:id="17" w:name="_Toc289520066"/>
      <w:r>
        <w:rPr>
          <w:rFonts w:hint="eastAsia" w:ascii="宋体" w:hAnsi="宋体"/>
        </w:rPr>
        <w:t>商务标的主要内容。</w:t>
      </w:r>
      <w:bookmarkEnd w:id="17"/>
    </w:p>
    <w:p>
      <w:pPr>
        <w:numPr>
          <w:ilvl w:val="0"/>
          <w:numId w:val="12"/>
        </w:numPr>
        <w:tabs>
          <w:tab w:val="left" w:pos="567"/>
        </w:tabs>
        <w:ind w:left="567" w:hanging="425"/>
        <w:rPr>
          <w:rFonts w:ascii="宋体"/>
        </w:rPr>
      </w:pPr>
      <w:r>
        <w:rPr>
          <w:rFonts w:hint="eastAsia" w:ascii="宋体" w:hAnsi="宋体"/>
        </w:rPr>
        <w:t>投标函。</w:t>
      </w:r>
    </w:p>
    <w:p>
      <w:pPr>
        <w:numPr>
          <w:ilvl w:val="0"/>
          <w:numId w:val="12"/>
        </w:numPr>
        <w:tabs>
          <w:tab w:val="left" w:pos="567"/>
        </w:tabs>
        <w:ind w:left="567" w:hanging="425"/>
        <w:rPr>
          <w:rFonts w:ascii="宋体"/>
        </w:rPr>
      </w:pPr>
      <w:r>
        <w:rPr>
          <w:rFonts w:hint="eastAsia" w:ascii="宋体" w:hAnsi="宋体"/>
        </w:rPr>
        <w:t>报价说明。</w:t>
      </w:r>
    </w:p>
    <w:p>
      <w:pPr>
        <w:numPr>
          <w:ilvl w:val="0"/>
          <w:numId w:val="12"/>
        </w:numPr>
        <w:tabs>
          <w:tab w:val="left" w:pos="567"/>
        </w:tabs>
        <w:ind w:left="567" w:hanging="425"/>
        <w:rPr>
          <w:rFonts w:ascii="宋体"/>
        </w:rPr>
      </w:pPr>
      <w:r>
        <w:rPr>
          <w:rFonts w:hint="eastAsia" w:ascii="宋体" w:hAnsi="宋体"/>
        </w:rPr>
        <w:t>投标报价表。</w:t>
      </w:r>
    </w:p>
    <w:p>
      <w:pPr>
        <w:numPr>
          <w:ilvl w:val="0"/>
          <w:numId w:val="12"/>
        </w:numPr>
        <w:tabs>
          <w:tab w:val="left" w:pos="567"/>
        </w:tabs>
        <w:ind w:left="567" w:hanging="425"/>
        <w:rPr>
          <w:rFonts w:ascii="宋体"/>
        </w:rPr>
      </w:pPr>
      <w:r>
        <w:rPr>
          <w:rFonts w:hint="eastAsia" w:ascii="宋体" w:hAnsi="宋体"/>
        </w:rPr>
        <w:t>报价配置明细表。</w:t>
      </w:r>
    </w:p>
    <w:p>
      <w:pPr>
        <w:numPr>
          <w:ilvl w:val="0"/>
          <w:numId w:val="12"/>
        </w:numPr>
        <w:tabs>
          <w:tab w:val="left" w:pos="567"/>
        </w:tabs>
        <w:ind w:left="567" w:hanging="425"/>
        <w:rPr>
          <w:rFonts w:ascii="宋体"/>
        </w:rPr>
      </w:pPr>
      <w:r>
        <w:rPr>
          <w:rFonts w:hint="eastAsia" w:ascii="宋体" w:hAnsi="宋体"/>
        </w:rPr>
        <w:t>付款方式。</w:t>
      </w:r>
    </w:p>
    <w:p>
      <w:pPr>
        <w:numPr>
          <w:ilvl w:val="0"/>
          <w:numId w:val="12"/>
        </w:numPr>
        <w:tabs>
          <w:tab w:val="left" w:pos="567"/>
        </w:tabs>
        <w:ind w:left="567" w:hanging="425"/>
        <w:rPr>
          <w:rFonts w:ascii="宋体"/>
        </w:rPr>
      </w:pPr>
      <w:r>
        <w:rPr>
          <w:rFonts w:hint="eastAsia" w:ascii="宋体" w:hAnsi="宋体"/>
        </w:rPr>
        <w:t>企业简介。</w:t>
      </w:r>
    </w:p>
    <w:p>
      <w:pPr>
        <w:numPr>
          <w:ilvl w:val="0"/>
          <w:numId w:val="12"/>
        </w:numPr>
        <w:tabs>
          <w:tab w:val="left" w:pos="567"/>
        </w:tabs>
        <w:ind w:left="567" w:hanging="425"/>
        <w:rPr>
          <w:rFonts w:ascii="宋体"/>
        </w:rPr>
      </w:pPr>
      <w:r>
        <w:rPr>
          <w:rFonts w:hint="eastAsia" w:ascii="宋体" w:hAnsi="宋体"/>
        </w:rPr>
        <w:t>营业执照、资质证明。</w:t>
      </w:r>
    </w:p>
    <w:p>
      <w:pPr>
        <w:numPr>
          <w:ilvl w:val="0"/>
          <w:numId w:val="12"/>
        </w:numPr>
        <w:tabs>
          <w:tab w:val="left" w:pos="567"/>
        </w:tabs>
        <w:ind w:left="567" w:hanging="425"/>
        <w:rPr>
          <w:rFonts w:ascii="宋体"/>
        </w:rPr>
      </w:pPr>
      <w:r>
        <w:rPr>
          <w:rFonts w:hint="eastAsia" w:ascii="宋体" w:hAnsi="宋体"/>
        </w:rPr>
        <w:t>法定代表人身份证明书。</w:t>
      </w:r>
    </w:p>
    <w:p>
      <w:pPr>
        <w:numPr>
          <w:ilvl w:val="0"/>
          <w:numId w:val="12"/>
        </w:numPr>
        <w:tabs>
          <w:tab w:val="left" w:pos="567"/>
        </w:tabs>
        <w:ind w:left="567" w:hanging="425"/>
        <w:rPr>
          <w:rFonts w:ascii="宋体"/>
        </w:rPr>
      </w:pPr>
      <w:r>
        <w:rPr>
          <w:rFonts w:hint="eastAsia" w:ascii="宋体" w:hAnsi="宋体"/>
        </w:rPr>
        <w:t>法人授权委托书。</w:t>
      </w:r>
    </w:p>
    <w:p>
      <w:pPr>
        <w:numPr>
          <w:ilvl w:val="0"/>
          <w:numId w:val="12"/>
        </w:numPr>
        <w:tabs>
          <w:tab w:val="left" w:pos="567"/>
        </w:tabs>
        <w:ind w:left="567" w:hanging="425"/>
        <w:rPr>
          <w:rFonts w:ascii="宋体"/>
        </w:rPr>
      </w:pPr>
      <w:r>
        <w:rPr>
          <w:rFonts w:hint="eastAsia" w:ascii="宋体" w:hAnsi="宋体"/>
        </w:rPr>
        <w:t>投标人认为有必要提交的资料。</w:t>
      </w:r>
    </w:p>
    <w:p>
      <w:pPr>
        <w:tabs>
          <w:tab w:val="left" w:pos="567"/>
          <w:tab w:val="left" w:pos="2940"/>
        </w:tabs>
        <w:ind w:firstLine="240" w:firstLineChars="100"/>
        <w:rPr>
          <w:rFonts w:ascii="宋体"/>
        </w:rPr>
      </w:pPr>
      <w:r>
        <w:rPr>
          <w:rFonts w:hint="eastAsia" w:ascii="宋体" w:hAnsi="宋体"/>
        </w:rPr>
        <w:t>4.</w:t>
      </w:r>
      <w:r>
        <w:rPr>
          <w:rFonts w:ascii="宋体" w:hAnsi="宋体"/>
        </w:rPr>
        <w:t xml:space="preserve"> 所有电子版标书打印并加盖公章。</w:t>
      </w:r>
    </w:p>
    <w:p>
      <w:pPr>
        <w:tabs>
          <w:tab w:val="left" w:pos="567"/>
        </w:tabs>
        <w:ind w:left="142"/>
        <w:rPr>
          <w:rFonts w:ascii="宋体" w:hAnsi="宋体"/>
        </w:rPr>
      </w:pPr>
      <w:r>
        <w:rPr>
          <w:rFonts w:hint="eastAsia" w:ascii="宋体" w:hAnsi="宋体"/>
        </w:rPr>
        <w:t>全部文件加盖公章；</w:t>
      </w:r>
    </w:p>
    <w:p>
      <w:pPr>
        <w:tabs>
          <w:tab w:val="left" w:pos="567"/>
        </w:tabs>
        <w:ind w:left="142"/>
        <w:rPr>
          <w:rFonts w:ascii="宋体"/>
        </w:rPr>
      </w:pPr>
      <w:r>
        <w:rPr>
          <w:rFonts w:hint="eastAsia" w:ascii="宋体" w:hAnsi="宋体"/>
        </w:rPr>
        <w:t>以上</w:t>
      </w:r>
      <w:r>
        <w:rPr>
          <w:rFonts w:ascii="宋体" w:hAnsi="宋体"/>
        </w:rPr>
        <w:t>所需内容如无法全部</w:t>
      </w:r>
      <w:r>
        <w:rPr>
          <w:rFonts w:hint="eastAsia" w:ascii="宋体" w:hAnsi="宋体"/>
        </w:rPr>
        <w:t>提供</w:t>
      </w:r>
      <w:r>
        <w:rPr>
          <w:rFonts w:ascii="宋体" w:hAnsi="宋体"/>
        </w:rPr>
        <w:t>，请说明原因，招标人</w:t>
      </w:r>
      <w:r>
        <w:rPr>
          <w:rFonts w:hint="eastAsia" w:ascii="宋体" w:hAnsi="宋体"/>
        </w:rPr>
        <w:t>可以</w:t>
      </w:r>
      <w:r>
        <w:rPr>
          <w:rFonts w:ascii="宋体" w:hAnsi="宋体"/>
        </w:rPr>
        <w:t>要求投标人做出进一步解释。</w:t>
      </w:r>
    </w:p>
    <w:p>
      <w:pPr>
        <w:pStyle w:val="5"/>
        <w:spacing w:line="360" w:lineRule="auto"/>
        <w:ind w:left="240" w:right="240"/>
        <w:rPr>
          <w:rFonts w:ascii="宋体"/>
          <w:sz w:val="24"/>
          <w:szCs w:val="24"/>
        </w:rPr>
      </w:pPr>
      <w:bookmarkStart w:id="18" w:name="_Toc25774"/>
      <w:bookmarkStart w:id="19" w:name="_Toc495645858"/>
      <w:r>
        <w:rPr>
          <w:rFonts w:hint="eastAsia" w:ascii="宋体" w:hAnsi="宋体"/>
          <w:sz w:val="24"/>
          <w:szCs w:val="24"/>
        </w:rPr>
        <w:t>（六）无效的投标文件</w:t>
      </w:r>
      <w:bookmarkEnd w:id="18"/>
      <w:bookmarkEnd w:id="19"/>
    </w:p>
    <w:p>
      <w:pPr>
        <w:ind w:firstLine="240" w:firstLineChars="100"/>
        <w:rPr>
          <w:rFonts w:ascii="宋体"/>
        </w:rPr>
      </w:pPr>
      <w:r>
        <w:rPr>
          <w:rFonts w:hint="eastAsia" w:ascii="宋体" w:hAnsi="宋体"/>
        </w:rPr>
        <w:t>有下列情况之一的，投标文件将视为无效：</w:t>
      </w:r>
    </w:p>
    <w:p>
      <w:pPr>
        <w:numPr>
          <w:ilvl w:val="0"/>
          <w:numId w:val="13"/>
        </w:numPr>
        <w:tabs>
          <w:tab w:val="left" w:pos="284"/>
        </w:tabs>
        <w:ind w:left="425" w:leftChars="0" w:hanging="425" w:firstLineChars="0"/>
        <w:rPr>
          <w:rFonts w:ascii="宋体"/>
        </w:rPr>
      </w:pPr>
      <w:r>
        <w:rPr>
          <w:rFonts w:hint="eastAsia" w:ascii="宋体" w:hAnsi="宋体"/>
        </w:rPr>
        <w:t>投标文件未按规定密封，未盖密封章。</w:t>
      </w:r>
    </w:p>
    <w:p>
      <w:pPr>
        <w:numPr>
          <w:ilvl w:val="0"/>
          <w:numId w:val="13"/>
        </w:numPr>
        <w:tabs>
          <w:tab w:val="left" w:pos="284"/>
        </w:tabs>
        <w:ind w:left="425" w:leftChars="0" w:hanging="425" w:firstLineChars="0"/>
        <w:rPr>
          <w:rFonts w:ascii="宋体"/>
        </w:rPr>
      </w:pPr>
      <w:r>
        <w:rPr>
          <w:rFonts w:hint="eastAsia" w:ascii="宋体" w:hAnsi="宋体"/>
        </w:rPr>
        <w:t>投标文件封面未盖法人公章，无法定代表人或法人授权委托人签章。</w:t>
      </w:r>
    </w:p>
    <w:p>
      <w:pPr>
        <w:numPr>
          <w:ilvl w:val="0"/>
          <w:numId w:val="13"/>
        </w:numPr>
        <w:tabs>
          <w:tab w:val="left" w:pos="284"/>
        </w:tabs>
        <w:ind w:left="425" w:leftChars="0" w:hanging="425" w:firstLineChars="0"/>
        <w:rPr>
          <w:rFonts w:ascii="宋体"/>
        </w:rPr>
      </w:pPr>
      <w:r>
        <w:rPr>
          <w:rFonts w:hint="eastAsia" w:ascii="宋体" w:hAnsi="宋体"/>
        </w:rPr>
        <w:t>投标文件未按招标文件要求提报、内容不全、字迹模糊。</w:t>
      </w:r>
    </w:p>
    <w:p>
      <w:pPr>
        <w:numPr>
          <w:ilvl w:val="0"/>
          <w:numId w:val="13"/>
        </w:numPr>
        <w:tabs>
          <w:tab w:val="left" w:pos="284"/>
        </w:tabs>
        <w:ind w:left="425" w:leftChars="0" w:hanging="425" w:firstLineChars="0"/>
        <w:rPr>
          <w:rFonts w:ascii="宋体"/>
        </w:rPr>
      </w:pPr>
      <w:r>
        <w:rPr>
          <w:rFonts w:hint="eastAsia" w:ascii="宋体" w:hAnsi="宋体"/>
        </w:rPr>
        <w:t>投标文件逾期送达。</w:t>
      </w:r>
    </w:p>
    <w:p>
      <w:pPr>
        <w:pStyle w:val="4"/>
        <w:rPr>
          <w:rFonts w:ascii="宋体"/>
          <w:sz w:val="24"/>
          <w:szCs w:val="24"/>
        </w:rPr>
      </w:pPr>
      <w:bookmarkStart w:id="20" w:name="_Toc11382"/>
      <w:bookmarkStart w:id="21" w:name="_Toc302400029"/>
      <w:r>
        <w:rPr>
          <w:rFonts w:hint="eastAsia" w:ascii="宋体" w:hAnsi="宋体"/>
          <w:sz w:val="24"/>
          <w:szCs w:val="24"/>
        </w:rPr>
        <w:t>八、验收</w:t>
      </w:r>
      <w:bookmarkEnd w:id="20"/>
      <w:bookmarkEnd w:id="21"/>
    </w:p>
    <w:p>
      <w:pPr>
        <w:ind w:left="283" w:leftChars="118"/>
        <w:rPr>
          <w:rFonts w:ascii="宋体" w:hAnsi="宋体"/>
          <w:color w:val="auto"/>
        </w:rPr>
      </w:pPr>
      <w:bookmarkStart w:id="22" w:name="_Toc302400030"/>
      <w:r>
        <w:rPr>
          <w:rFonts w:hint="eastAsia" w:ascii="宋体" w:hAnsi="宋体"/>
          <w:color w:val="auto"/>
        </w:rPr>
        <w:t>投标人负责派有经验的技术人员配合现场验收，配合深化样品直至满意</w:t>
      </w:r>
      <w:r>
        <w:rPr>
          <w:rFonts w:hint="eastAsia" w:ascii="宋体" w:hAnsi="宋体"/>
          <w:color w:val="auto"/>
          <w:lang w:val="en-US" w:eastAsia="zh-CN"/>
        </w:rPr>
        <w:t>,</w:t>
      </w:r>
      <w:r>
        <w:rPr>
          <w:rFonts w:hint="eastAsia" w:ascii="宋体" w:hAnsi="宋体"/>
        </w:rPr>
        <w:t>并解决</w:t>
      </w:r>
      <w:r>
        <w:rPr>
          <w:rFonts w:hint="eastAsia"/>
          <w:lang w:val="en-US" w:eastAsia="zh-CN"/>
        </w:rPr>
        <w:t>设备</w:t>
      </w:r>
      <w:r>
        <w:rPr>
          <w:rFonts w:hint="eastAsia" w:ascii="宋体" w:hAnsi="宋体"/>
        </w:rPr>
        <w:t>在安装调试、</w:t>
      </w:r>
      <w:r>
        <w:rPr>
          <w:rFonts w:hint="eastAsia" w:ascii="宋体" w:hAnsi="宋体"/>
          <w:lang w:val="en-US" w:eastAsia="zh-CN"/>
        </w:rPr>
        <w:t>使用</w:t>
      </w:r>
      <w:r>
        <w:rPr>
          <w:rFonts w:hint="eastAsia" w:ascii="宋体" w:hAnsi="宋体"/>
        </w:rPr>
        <w:t>中可能出现的有关问题，</w:t>
      </w:r>
      <w:r>
        <w:rPr>
          <w:rFonts w:hint="eastAsia" w:ascii="宋体" w:hAnsi="宋体"/>
          <w:color w:val="auto"/>
        </w:rPr>
        <w:t>费用含在投标总价中。</w:t>
      </w:r>
      <w:bookmarkEnd w:id="22"/>
    </w:p>
    <w:p>
      <w:pPr>
        <w:pStyle w:val="4"/>
        <w:numPr>
          <w:ilvl w:val="0"/>
          <w:numId w:val="14"/>
        </w:numPr>
        <w:rPr>
          <w:rFonts w:ascii="宋体"/>
          <w:sz w:val="24"/>
          <w:szCs w:val="24"/>
        </w:rPr>
      </w:pPr>
      <w:bookmarkStart w:id="23" w:name="_Toc1143"/>
      <w:r>
        <w:rPr>
          <w:rFonts w:hint="eastAsia" w:ascii="宋体" w:hAnsi="宋体"/>
          <w:sz w:val="24"/>
          <w:szCs w:val="24"/>
        </w:rPr>
        <w:t>本次</w:t>
      </w:r>
      <w:r>
        <w:rPr>
          <w:rFonts w:ascii="宋体" w:hAnsi="宋体"/>
          <w:sz w:val="24"/>
          <w:szCs w:val="24"/>
        </w:rPr>
        <w:t>招标基本信息</w:t>
      </w:r>
      <w:bookmarkEnd w:id="23"/>
    </w:p>
    <w:p>
      <w:pPr>
        <w:pStyle w:val="17"/>
        <w:numPr>
          <w:ilvl w:val="0"/>
          <w:numId w:val="15"/>
        </w:numPr>
        <w:ind w:firstLineChars="0"/>
        <w:rPr>
          <w:rFonts w:ascii="宋体" w:hAnsi="宋体"/>
          <w:highlight w:val="none"/>
        </w:rPr>
      </w:pPr>
      <w:r>
        <w:rPr>
          <w:rFonts w:hint="eastAsia" w:cs="Arial" w:asciiTheme="minorEastAsia" w:hAnsiTheme="minorEastAsia" w:eastAsiaTheme="minorEastAsia"/>
          <w:kern w:val="0"/>
        </w:rPr>
        <w:t>招标方将于</w:t>
      </w:r>
      <w:r>
        <w:rPr>
          <w:rFonts w:hint="eastAsia" w:cs="Arial" w:eastAsiaTheme="minorEastAsia"/>
          <w:kern w:val="0"/>
        </w:rPr>
        <w:t>2</w:t>
      </w:r>
      <w:r>
        <w:rPr>
          <w:rFonts w:cs="Arial" w:eastAsiaTheme="minorEastAsia"/>
          <w:kern w:val="0"/>
        </w:rPr>
        <w:t>024</w:t>
      </w:r>
      <w:r>
        <w:rPr>
          <w:rFonts w:hint="eastAsia" w:cs="Arial" w:eastAsiaTheme="minorEastAsia"/>
          <w:kern w:val="0"/>
        </w:rPr>
        <w:t>年</w:t>
      </w:r>
      <w:r>
        <w:rPr>
          <w:rFonts w:hint="eastAsia" w:cs="Arial" w:eastAsiaTheme="minorEastAsia"/>
          <w:kern w:val="0"/>
          <w:lang w:val="en-US" w:eastAsia="zh-CN"/>
        </w:rPr>
        <w:t>09</w:t>
      </w:r>
      <w:r>
        <w:rPr>
          <w:rFonts w:hint="eastAsia" w:cs="Arial" w:eastAsiaTheme="minorEastAsia"/>
          <w:kern w:val="0"/>
        </w:rPr>
        <w:t>月</w:t>
      </w:r>
      <w:r>
        <w:rPr>
          <w:rFonts w:hint="eastAsia" w:cs="Arial" w:eastAsiaTheme="minorEastAsia"/>
          <w:kern w:val="0"/>
          <w:lang w:val="en-US" w:eastAsia="zh-CN"/>
        </w:rPr>
        <w:t>12</w:t>
      </w:r>
      <w:r>
        <w:rPr>
          <w:rFonts w:hint="eastAsia" w:cs="Arial" w:eastAsiaTheme="minorEastAsia"/>
          <w:kern w:val="0"/>
        </w:rPr>
        <w:t>日上午8点开始统一接受各投标人的投标文件，截止于2</w:t>
      </w:r>
      <w:r>
        <w:rPr>
          <w:rFonts w:cs="Arial" w:eastAsiaTheme="minorEastAsia"/>
          <w:kern w:val="0"/>
        </w:rPr>
        <w:t>024</w:t>
      </w:r>
      <w:r>
        <w:rPr>
          <w:rFonts w:hint="eastAsia" w:cs="Arial" w:eastAsiaTheme="minorEastAsia"/>
          <w:kern w:val="0"/>
        </w:rPr>
        <w:t>年</w:t>
      </w:r>
      <w:r>
        <w:rPr>
          <w:rFonts w:hint="eastAsia" w:cs="Arial" w:eastAsiaTheme="minorEastAsia"/>
          <w:kern w:val="0"/>
          <w:lang w:val="en-US" w:eastAsia="zh-CN"/>
        </w:rPr>
        <w:t>9</w:t>
      </w:r>
      <w:r>
        <w:rPr>
          <w:rFonts w:hint="eastAsia" w:cs="Arial" w:eastAsiaTheme="minorEastAsia"/>
          <w:kern w:val="0"/>
        </w:rPr>
        <w:t>月</w:t>
      </w:r>
      <w:r>
        <w:rPr>
          <w:rFonts w:hint="eastAsia" w:cs="Arial" w:eastAsiaTheme="minorEastAsia"/>
          <w:kern w:val="0"/>
          <w:lang w:val="en-US" w:eastAsia="zh-CN"/>
        </w:rPr>
        <w:t>19</w:t>
      </w:r>
      <w:r>
        <w:rPr>
          <w:rFonts w:hint="eastAsia" w:cs="Arial" w:eastAsiaTheme="minorEastAsia"/>
          <w:kern w:val="0"/>
        </w:rPr>
        <w:t>日下午1</w:t>
      </w:r>
      <w:r>
        <w:rPr>
          <w:rFonts w:cs="Arial" w:eastAsiaTheme="minorEastAsia"/>
          <w:kern w:val="0"/>
        </w:rPr>
        <w:t>7</w:t>
      </w:r>
      <w:r>
        <w:rPr>
          <w:rFonts w:hint="eastAsia" w:cs="Arial" w:eastAsiaTheme="minorEastAsia"/>
          <w:kern w:val="0"/>
        </w:rPr>
        <w:t>点</w:t>
      </w:r>
      <w:r>
        <w:rPr>
          <w:rFonts w:cs="Arial" w:eastAsiaTheme="minorHAnsi"/>
          <w:kern w:val="0"/>
        </w:rPr>
        <w:t>。</w:t>
      </w:r>
    </w:p>
    <w:p>
      <w:pPr>
        <w:pStyle w:val="17"/>
        <w:numPr>
          <w:ilvl w:val="0"/>
          <w:numId w:val="15"/>
        </w:numPr>
        <w:ind w:firstLineChars="0"/>
        <w:rPr>
          <w:rFonts w:ascii="宋体" w:hAnsi="宋体"/>
          <w:highlight w:val="none"/>
        </w:rPr>
      </w:pPr>
      <w:r>
        <w:rPr>
          <w:rFonts w:hint="eastAsia"/>
          <w:color w:val="auto"/>
          <w:highlight w:val="none"/>
          <w:u w:val="none"/>
          <w:lang w:val="en-US" w:eastAsia="zh-CN"/>
        </w:rPr>
        <w:t>纸质版标书2份封存，包含资格标、技术标、商务标；</w:t>
      </w:r>
    </w:p>
    <w:p>
      <w:pPr>
        <w:numPr>
          <w:ilvl w:val="0"/>
          <w:numId w:val="15"/>
        </w:numPr>
        <w:jc w:val="left"/>
        <w:rPr>
          <w:rFonts w:ascii="宋体" w:hAnsi="宋体"/>
          <w:highlight w:val="none"/>
        </w:rPr>
      </w:pPr>
      <w:r>
        <w:rPr>
          <w:rFonts w:hint="eastAsia" w:ascii="宋体" w:hAnsi="宋体"/>
          <w:highlight w:val="none"/>
          <w:lang w:val="en-US" w:eastAsia="zh-CN"/>
        </w:rPr>
        <w:t>另需资格标及技术标电子文件1份，放置于U盘内，无需封存；</w:t>
      </w:r>
    </w:p>
    <w:p>
      <w:pPr>
        <w:numPr>
          <w:ilvl w:val="0"/>
          <w:numId w:val="15"/>
        </w:numPr>
        <w:jc w:val="left"/>
        <w:rPr>
          <w:rFonts w:ascii="宋体" w:hAnsi="宋体"/>
        </w:rPr>
      </w:pPr>
      <w:r>
        <w:rPr>
          <w:rFonts w:hint="eastAsia" w:ascii="宋体" w:hAnsi="宋体"/>
        </w:rPr>
        <w:t>联系人</w:t>
      </w:r>
      <w:r>
        <w:rPr>
          <w:rFonts w:ascii="宋体" w:hAnsi="宋体"/>
        </w:rPr>
        <w:t>：</w:t>
      </w:r>
      <w:r>
        <w:rPr>
          <w:rFonts w:hint="eastAsia" w:ascii="宋体" w:hAnsi="宋体"/>
          <w:lang w:val="en-US" w:eastAsia="zh-CN"/>
        </w:rPr>
        <w:t>张婷婷</w:t>
      </w:r>
      <w:r>
        <w:rPr>
          <w:rFonts w:ascii="宋体" w:hAnsi="宋体"/>
        </w:rPr>
        <w:t>，电话：</w:t>
      </w:r>
      <w:r>
        <w:rPr>
          <w:rFonts w:hint="eastAsia" w:ascii="宋体" w:hAnsi="宋体"/>
          <w:lang w:val="en-US" w:eastAsia="zh-CN"/>
        </w:rPr>
        <w:t>13795002221</w:t>
      </w:r>
      <w:r>
        <w:rPr>
          <w:rFonts w:hint="eastAsia" w:ascii="宋体" w:hAnsi="宋体"/>
        </w:rPr>
        <w:t>，</w:t>
      </w:r>
      <w:r>
        <w:rPr>
          <w:rFonts w:ascii="宋体" w:hAnsi="宋体"/>
        </w:rPr>
        <w:t>地址：</w:t>
      </w:r>
      <w:r>
        <w:rPr>
          <w:rFonts w:hint="eastAsia" w:ascii="宋体" w:hAnsi="宋体"/>
          <w:u w:val="wave"/>
        </w:rPr>
        <w:t>沈阳市浑南区天赐街</w:t>
      </w:r>
      <w:r>
        <w:rPr>
          <w:rFonts w:ascii="宋体" w:hAnsi="宋体"/>
          <w:u w:val="wave"/>
        </w:rPr>
        <w:t>2</w:t>
      </w:r>
      <w:r>
        <w:rPr>
          <w:rFonts w:hint="eastAsia" w:ascii="宋体" w:hAnsi="宋体"/>
          <w:u w:val="wave"/>
        </w:rPr>
        <w:t>号东北国际医院</w:t>
      </w:r>
      <w:r>
        <w:rPr>
          <w:rFonts w:hint="eastAsia" w:ascii="宋体" w:hAnsi="宋体"/>
          <w:u w:val="wave"/>
          <w:lang w:val="en-US" w:eastAsia="zh-CN"/>
        </w:rPr>
        <w:t>3号楼负一</w:t>
      </w:r>
      <w:r>
        <w:rPr>
          <w:rFonts w:hint="eastAsia" w:ascii="宋体" w:hAnsi="宋体"/>
          <w:u w:val="wave"/>
        </w:rPr>
        <w:t>楼</w:t>
      </w:r>
      <w:r>
        <w:rPr>
          <w:rFonts w:hint="eastAsia" w:ascii="宋体" w:hAnsi="宋体"/>
          <w:u w:val="wave"/>
          <w:lang w:val="en-US" w:eastAsia="zh-CN"/>
        </w:rPr>
        <w:t>资产管理办3</w:t>
      </w:r>
      <w:r>
        <w:rPr>
          <w:rFonts w:hint="eastAsia" w:ascii="宋体" w:hAnsi="宋体"/>
          <w:u w:val="wave"/>
        </w:rPr>
        <w:t>；</w:t>
      </w:r>
    </w:p>
    <w:p>
      <w:pPr>
        <w:numPr>
          <w:ilvl w:val="0"/>
          <w:numId w:val="15"/>
        </w:numPr>
        <w:ind w:left="420" w:leftChars="0" w:hanging="420" w:firstLineChars="0"/>
      </w:pPr>
      <w:r>
        <w:rPr>
          <w:rFonts w:hint="eastAsia"/>
          <w:lang w:val="en-US" w:eastAsia="zh-CN"/>
        </w:rPr>
        <w:t>招标监督人：钱女士 18540251760；</w:t>
      </w:r>
    </w:p>
    <w:p>
      <w:pPr>
        <w:numPr>
          <w:ilvl w:val="0"/>
          <w:numId w:val="15"/>
        </w:numPr>
        <w:ind w:left="420" w:leftChars="0" w:hanging="420" w:firstLineChars="0"/>
        <w:jc w:val="left"/>
        <w:rPr>
          <w:szCs w:val="28"/>
        </w:rPr>
      </w:pPr>
      <w:r>
        <w:rPr>
          <w:rFonts w:hint="eastAsia"/>
          <w:szCs w:val="28"/>
        </w:rPr>
        <w:t>货物</w:t>
      </w:r>
      <w:r>
        <w:rPr>
          <w:szCs w:val="28"/>
        </w:rPr>
        <w:t>一览表：</w:t>
      </w:r>
    </w:p>
    <w:p>
      <w:pPr>
        <w:adjustRightInd w:val="0"/>
        <w:snapToGrid w:val="0"/>
        <w:ind w:firstLine="482" w:firstLineChars="200"/>
        <w:jc w:val="left"/>
        <w:rPr>
          <w:rFonts w:hint="eastAsia" w:ascii="宋体" w:hAnsi="宋体"/>
          <w:b/>
          <w:bCs/>
        </w:rPr>
      </w:pPr>
      <w:r>
        <w:rPr>
          <w:rFonts w:hint="eastAsia" w:ascii="宋体" w:hAnsi="宋体"/>
          <w:b/>
          <w:bCs/>
          <w:lang w:val="en-US" w:eastAsia="zh-CN"/>
        </w:rPr>
        <w:t>见附件一。</w:t>
      </w:r>
    </w:p>
    <w:p>
      <w:pPr>
        <w:numPr>
          <w:ilvl w:val="0"/>
          <w:numId w:val="15"/>
        </w:numPr>
        <w:ind w:left="420" w:leftChars="0" w:hanging="420" w:firstLineChars="0"/>
        <w:jc w:val="left"/>
        <w:rPr>
          <w:szCs w:val="28"/>
        </w:rPr>
      </w:pPr>
      <w:r>
        <w:rPr>
          <w:rFonts w:hint="eastAsia"/>
          <w:szCs w:val="28"/>
          <w:lang w:val="en-US" w:eastAsia="zh-CN"/>
        </w:rPr>
        <w:t>技术参数表及</w:t>
      </w:r>
      <w:r>
        <w:rPr>
          <w:rFonts w:hint="eastAsia"/>
          <w:szCs w:val="28"/>
        </w:rPr>
        <w:t>投标</w:t>
      </w:r>
      <w:r>
        <w:rPr>
          <w:szCs w:val="28"/>
        </w:rPr>
        <w:t>报价方式：</w:t>
      </w:r>
      <w:r>
        <w:rPr>
          <w:rFonts w:hint="eastAsia"/>
          <w:szCs w:val="28"/>
        </w:rPr>
        <w:t>以</w:t>
      </w:r>
      <w:r>
        <w:rPr>
          <w:szCs w:val="28"/>
        </w:rPr>
        <w:t>excel表格方式</w:t>
      </w:r>
      <w:r>
        <w:rPr>
          <w:rFonts w:hint="eastAsia"/>
          <w:szCs w:val="28"/>
          <w:lang w:val="en-US" w:eastAsia="zh-CN"/>
        </w:rPr>
        <w:t>体现</w:t>
      </w:r>
      <w:r>
        <w:rPr>
          <w:szCs w:val="28"/>
        </w:rPr>
        <w:t>，</w:t>
      </w:r>
      <w:r>
        <w:rPr>
          <w:rFonts w:hint="eastAsia"/>
          <w:szCs w:val="28"/>
        </w:rPr>
        <w:t>具体</w:t>
      </w:r>
      <w:r>
        <w:rPr>
          <w:szCs w:val="28"/>
        </w:rPr>
        <w:t>格式</w:t>
      </w:r>
      <w:r>
        <w:rPr>
          <w:rFonts w:hint="eastAsia"/>
          <w:szCs w:val="28"/>
        </w:rPr>
        <w:t>见</w:t>
      </w:r>
      <w:r>
        <w:rPr>
          <w:rFonts w:hint="eastAsia"/>
          <w:lang w:val="en-US" w:eastAsia="zh-CN"/>
        </w:rPr>
        <w:t>附件一</w:t>
      </w:r>
      <w:r>
        <w:rPr>
          <w:rFonts w:hint="eastAsia"/>
          <w:szCs w:val="28"/>
          <w:lang w:eastAsia="zh-CN"/>
        </w:rPr>
        <w:t>《</w:t>
      </w:r>
      <w:r>
        <w:rPr>
          <w:rFonts w:hint="eastAsia"/>
          <w:lang w:val="en-US" w:eastAsia="zh-CN"/>
        </w:rPr>
        <w:t>清洁</w:t>
      </w:r>
      <w:bookmarkStart w:id="24" w:name="_GoBack"/>
      <w:bookmarkEnd w:id="24"/>
      <w:r>
        <w:rPr>
          <w:rFonts w:hint="eastAsia"/>
          <w:szCs w:val="28"/>
          <w:lang w:val="en-US" w:eastAsia="zh-CN"/>
        </w:rPr>
        <w:t>类招标-技术参数及报价表</w:t>
      </w:r>
      <w:r>
        <w:rPr>
          <w:rFonts w:hint="eastAsia"/>
          <w:szCs w:val="28"/>
          <w:lang w:eastAsia="zh-CN"/>
        </w:rPr>
        <w:t>》</w:t>
      </w:r>
      <w:r>
        <w:rPr>
          <w:rFonts w:hint="eastAsia"/>
          <w:szCs w:val="28"/>
        </w:rPr>
        <w:t>，请</w:t>
      </w:r>
      <w:r>
        <w:rPr>
          <w:szCs w:val="28"/>
        </w:rPr>
        <w:t>将文件名改为“</w:t>
      </w:r>
      <w:r>
        <w:rPr>
          <w:rFonts w:hint="eastAsia"/>
          <w:lang w:val="en-US" w:eastAsia="zh-CN"/>
        </w:rPr>
        <w:t>清洁</w:t>
      </w:r>
      <w:r>
        <w:rPr>
          <w:rFonts w:hint="eastAsia"/>
          <w:szCs w:val="28"/>
          <w:lang w:val="en-US" w:eastAsia="zh-CN"/>
        </w:rPr>
        <w:t>类招标-技术参数及报价表</w:t>
      </w:r>
      <w:r>
        <w:rPr>
          <w:rFonts w:hint="eastAsia"/>
          <w:szCs w:val="28"/>
        </w:rPr>
        <w:t>_产品</w:t>
      </w:r>
      <w:r>
        <w:rPr>
          <w:szCs w:val="28"/>
        </w:rPr>
        <w:t>名称</w:t>
      </w:r>
      <w:r>
        <w:rPr>
          <w:rFonts w:hint="eastAsia"/>
          <w:szCs w:val="28"/>
        </w:rPr>
        <w:t>_产品</w:t>
      </w:r>
      <w:r>
        <w:rPr>
          <w:szCs w:val="28"/>
        </w:rPr>
        <w:t>生产</w:t>
      </w:r>
      <w:r>
        <w:rPr>
          <w:rFonts w:hint="eastAsia"/>
          <w:szCs w:val="28"/>
        </w:rPr>
        <w:t>商_投标</w:t>
      </w:r>
      <w:r>
        <w:rPr>
          <w:szCs w:val="28"/>
        </w:rPr>
        <w:t>供应商”</w:t>
      </w:r>
      <w:r>
        <w:rPr>
          <w:rFonts w:hint="eastAsia"/>
          <w:szCs w:val="28"/>
        </w:rPr>
        <w:t>，</w:t>
      </w:r>
      <w:r>
        <w:rPr>
          <w:szCs w:val="28"/>
        </w:rPr>
        <w:t>表内项目</w:t>
      </w:r>
      <w:r>
        <w:rPr>
          <w:rFonts w:hint="eastAsia"/>
          <w:szCs w:val="28"/>
        </w:rPr>
        <w:t>尽量</w:t>
      </w:r>
      <w:r>
        <w:rPr>
          <w:szCs w:val="28"/>
        </w:rPr>
        <w:t>填全，如无法填写，可以不填。</w:t>
      </w:r>
    </w:p>
    <w:p>
      <w:pPr>
        <w:numPr>
          <w:ilvl w:val="0"/>
          <w:numId w:val="15"/>
        </w:numPr>
        <w:jc w:val="left"/>
        <w:rPr>
          <w:szCs w:val="28"/>
        </w:rPr>
      </w:pPr>
      <w:r>
        <w:rPr>
          <w:rFonts w:hint="eastAsia"/>
          <w:szCs w:val="28"/>
        </w:rPr>
        <w:t>电子版投标文件</w:t>
      </w:r>
      <w:r>
        <w:rPr>
          <w:szCs w:val="28"/>
        </w:rPr>
        <w:t>主要内容及格式：</w:t>
      </w:r>
      <w:r>
        <w:rPr>
          <w:rFonts w:hint="eastAsia"/>
          <w:szCs w:val="28"/>
          <w:lang w:eastAsia="zh-CN"/>
        </w:rPr>
        <w:t>《</w:t>
      </w:r>
      <w:r>
        <w:rPr>
          <w:rFonts w:hint="eastAsia"/>
          <w:lang w:val="en-US" w:eastAsia="zh-CN"/>
        </w:rPr>
        <w:t>清洁</w:t>
      </w:r>
      <w:r>
        <w:rPr>
          <w:rFonts w:hint="eastAsia"/>
          <w:szCs w:val="28"/>
          <w:lang w:val="en-US" w:eastAsia="zh-CN"/>
        </w:rPr>
        <w:t>类招标-技术参数及报价表</w:t>
      </w:r>
      <w:r>
        <w:rPr>
          <w:rFonts w:hint="eastAsia"/>
          <w:szCs w:val="28"/>
          <w:lang w:eastAsia="zh-CN"/>
        </w:rPr>
        <w:t>》</w:t>
      </w:r>
      <w:r>
        <w:rPr>
          <w:szCs w:val="28"/>
        </w:rPr>
        <w:t>、</w:t>
      </w:r>
      <w:r>
        <w:rPr>
          <w:rFonts w:hint="eastAsia"/>
          <w:szCs w:val="28"/>
          <w:lang w:eastAsia="zh-CN"/>
        </w:rPr>
        <w:t>《</w:t>
      </w:r>
      <w:r>
        <w:rPr>
          <w:rFonts w:hint="eastAsia"/>
          <w:szCs w:val="28"/>
          <w:lang w:val="en-US" w:eastAsia="zh-CN"/>
        </w:rPr>
        <w:t>选配件</w:t>
      </w:r>
      <w:r>
        <w:rPr>
          <w:szCs w:val="28"/>
        </w:rPr>
        <w:t>价格明细表</w:t>
      </w:r>
      <w:r>
        <w:rPr>
          <w:rFonts w:hint="eastAsia"/>
          <w:szCs w:val="28"/>
          <w:lang w:eastAsia="zh-CN"/>
        </w:rPr>
        <w:t>》，</w:t>
      </w:r>
      <w:r>
        <w:rPr>
          <w:szCs w:val="28"/>
        </w:rPr>
        <w:t>以excel</w:t>
      </w:r>
      <w:r>
        <w:rPr>
          <w:rFonts w:hint="eastAsia"/>
          <w:szCs w:val="28"/>
          <w:lang w:val="en-US" w:eastAsia="zh-CN"/>
        </w:rPr>
        <w:t>表格</w:t>
      </w:r>
      <w:r>
        <w:rPr>
          <w:szCs w:val="28"/>
        </w:rPr>
        <w:t>方式</w:t>
      </w:r>
      <w:r>
        <w:rPr>
          <w:rFonts w:hint="eastAsia"/>
          <w:szCs w:val="28"/>
          <w:lang w:val="en-US" w:eastAsia="zh-CN"/>
        </w:rPr>
        <w:t>体现，</w:t>
      </w:r>
      <w:r>
        <w:rPr>
          <w:rFonts w:hint="eastAsia" w:ascii="宋体" w:hAnsi="宋体"/>
          <w:highlight w:val="none"/>
          <w:lang w:val="en-US" w:eastAsia="zh-CN"/>
        </w:rPr>
        <w:t>U</w:t>
      </w:r>
      <w:r>
        <w:rPr>
          <w:rFonts w:ascii="宋体" w:hAnsi="宋体"/>
          <w:highlight w:val="none"/>
        </w:rPr>
        <w:t>盘</w:t>
      </w:r>
      <w:r>
        <w:rPr>
          <w:rFonts w:hint="eastAsia" w:ascii="宋体" w:hAnsi="宋体"/>
          <w:highlight w:val="none"/>
          <w:lang w:val="en-US" w:eastAsia="zh-CN"/>
        </w:rPr>
        <w:t>与纸质版标书一起密封</w:t>
      </w:r>
      <w:r>
        <w:rPr>
          <w:rFonts w:ascii="宋体" w:hAnsi="宋体"/>
          <w:highlight w:val="none"/>
        </w:rPr>
        <w:t>送至招标联系人</w:t>
      </w:r>
      <w:r>
        <w:rPr>
          <w:rFonts w:hint="eastAsia" w:ascii="宋体" w:hAnsi="宋体"/>
          <w:highlight w:val="none"/>
          <w:lang w:eastAsia="zh-CN"/>
        </w:rPr>
        <w:t>，</w:t>
      </w:r>
      <w:r>
        <w:rPr>
          <w:szCs w:val="28"/>
        </w:rPr>
        <w:t>同</w:t>
      </w:r>
      <w:r>
        <w:rPr>
          <w:rFonts w:hint="eastAsia"/>
          <w:szCs w:val="28"/>
        </w:rPr>
        <w:t>时请</w:t>
      </w:r>
      <w:r>
        <w:rPr>
          <w:szCs w:val="28"/>
        </w:rPr>
        <w:t>以excel表格方式</w:t>
      </w:r>
      <w:r>
        <w:rPr>
          <w:rFonts w:hint="eastAsia"/>
          <w:szCs w:val="28"/>
        </w:rPr>
        <w:t>（文件名</w:t>
      </w:r>
      <w:r>
        <w:rPr>
          <w:szCs w:val="28"/>
        </w:rPr>
        <w:t>：</w:t>
      </w:r>
      <w:r>
        <w:rPr>
          <w:rFonts w:hint="eastAsia"/>
          <w:szCs w:val="28"/>
        </w:rPr>
        <w:t>投标</w:t>
      </w:r>
      <w:r>
        <w:rPr>
          <w:szCs w:val="28"/>
        </w:rPr>
        <w:t>基本信息</w:t>
      </w:r>
      <w:r>
        <w:rPr>
          <w:rFonts w:hint="eastAsia"/>
          <w:szCs w:val="28"/>
        </w:rPr>
        <w:t>_产品</w:t>
      </w:r>
      <w:r>
        <w:rPr>
          <w:szCs w:val="28"/>
        </w:rPr>
        <w:t>名称</w:t>
      </w:r>
      <w:r>
        <w:rPr>
          <w:rFonts w:hint="eastAsia"/>
          <w:szCs w:val="28"/>
        </w:rPr>
        <w:t>_产品</w:t>
      </w:r>
      <w:r>
        <w:rPr>
          <w:szCs w:val="28"/>
        </w:rPr>
        <w:t>生产</w:t>
      </w:r>
      <w:r>
        <w:rPr>
          <w:rFonts w:hint="eastAsia"/>
          <w:szCs w:val="28"/>
        </w:rPr>
        <w:t>商_投标</w:t>
      </w:r>
      <w:r>
        <w:rPr>
          <w:szCs w:val="28"/>
        </w:rPr>
        <w:t>供应商</w:t>
      </w:r>
      <w:r>
        <w:rPr>
          <w:rFonts w:hint="eastAsia"/>
          <w:szCs w:val="28"/>
        </w:rPr>
        <w:t>）</w:t>
      </w:r>
      <w:r>
        <w:rPr>
          <w:szCs w:val="28"/>
        </w:rPr>
        <w:t>提供如下信息：</w:t>
      </w:r>
    </w:p>
    <w:tbl>
      <w:tblPr>
        <w:tblStyle w:val="11"/>
        <w:tblW w:w="819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2964"/>
        <w:gridCol w:w="2003"/>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jc w:val="left"/>
              <w:rPr>
                <w:kern w:val="0"/>
                <w:szCs w:val="28"/>
              </w:rPr>
            </w:pPr>
            <w:r>
              <w:rPr>
                <w:rFonts w:hint="eastAsia"/>
                <w:kern w:val="0"/>
                <w:szCs w:val="28"/>
              </w:rPr>
              <w:t>序号</w:t>
            </w:r>
          </w:p>
        </w:tc>
        <w:tc>
          <w:tcPr>
            <w:tcW w:w="2964" w:type="dxa"/>
          </w:tcPr>
          <w:p>
            <w:pPr>
              <w:jc w:val="left"/>
              <w:rPr>
                <w:kern w:val="0"/>
                <w:szCs w:val="28"/>
              </w:rPr>
            </w:pPr>
            <w:r>
              <w:rPr>
                <w:rFonts w:hint="eastAsia"/>
                <w:kern w:val="0"/>
                <w:szCs w:val="28"/>
              </w:rPr>
              <w:t>内容</w:t>
            </w:r>
          </w:p>
        </w:tc>
        <w:tc>
          <w:tcPr>
            <w:tcW w:w="2003" w:type="dxa"/>
          </w:tcPr>
          <w:p>
            <w:pPr>
              <w:jc w:val="left"/>
              <w:rPr>
                <w:kern w:val="0"/>
                <w:szCs w:val="28"/>
              </w:rPr>
            </w:pPr>
            <w:r>
              <w:rPr>
                <w:rFonts w:hint="eastAsia"/>
                <w:kern w:val="0"/>
                <w:szCs w:val="28"/>
              </w:rPr>
              <w:t>投标人</w:t>
            </w:r>
            <w:r>
              <w:rPr>
                <w:kern w:val="0"/>
                <w:szCs w:val="28"/>
              </w:rPr>
              <w:t>响应</w:t>
            </w:r>
          </w:p>
        </w:tc>
        <w:tc>
          <w:tcPr>
            <w:tcW w:w="2063" w:type="dxa"/>
          </w:tcPr>
          <w:p>
            <w:pPr>
              <w:jc w:val="left"/>
              <w:rPr>
                <w:kern w:val="0"/>
                <w:szCs w:val="28"/>
              </w:rPr>
            </w:pPr>
            <w:r>
              <w:rPr>
                <w:rFonts w:hint="eastAsia"/>
                <w:kern w:val="0"/>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jc w:val="left"/>
              <w:rPr>
                <w:kern w:val="0"/>
                <w:szCs w:val="28"/>
              </w:rPr>
            </w:pPr>
            <w:r>
              <w:rPr>
                <w:rFonts w:hint="eastAsia"/>
                <w:kern w:val="0"/>
                <w:szCs w:val="28"/>
              </w:rPr>
              <w:t>1</w:t>
            </w:r>
          </w:p>
        </w:tc>
        <w:tc>
          <w:tcPr>
            <w:tcW w:w="2964" w:type="dxa"/>
          </w:tcPr>
          <w:p>
            <w:pPr>
              <w:jc w:val="left"/>
              <w:rPr>
                <w:kern w:val="0"/>
                <w:szCs w:val="28"/>
              </w:rPr>
            </w:pPr>
            <w:r>
              <w:rPr>
                <w:rFonts w:hint="eastAsia"/>
                <w:kern w:val="0"/>
                <w:szCs w:val="28"/>
              </w:rPr>
              <w:t>企业</w:t>
            </w:r>
            <w:r>
              <w:rPr>
                <w:kern w:val="0"/>
                <w:szCs w:val="28"/>
              </w:rPr>
              <w:t>简介</w:t>
            </w:r>
          </w:p>
        </w:tc>
        <w:tc>
          <w:tcPr>
            <w:tcW w:w="2003" w:type="dxa"/>
          </w:tcPr>
          <w:p>
            <w:pPr>
              <w:jc w:val="left"/>
              <w:rPr>
                <w:kern w:val="0"/>
                <w:szCs w:val="28"/>
              </w:rPr>
            </w:pPr>
          </w:p>
        </w:tc>
        <w:tc>
          <w:tcPr>
            <w:tcW w:w="2063" w:type="dxa"/>
          </w:tcPr>
          <w:p>
            <w:pPr>
              <w:jc w:val="left"/>
              <w:rPr>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jc w:val="left"/>
              <w:rPr>
                <w:kern w:val="0"/>
                <w:szCs w:val="28"/>
              </w:rPr>
            </w:pPr>
            <w:r>
              <w:rPr>
                <w:rFonts w:hint="eastAsia"/>
                <w:kern w:val="0"/>
                <w:szCs w:val="28"/>
              </w:rPr>
              <w:t>2</w:t>
            </w:r>
          </w:p>
        </w:tc>
        <w:tc>
          <w:tcPr>
            <w:tcW w:w="2964" w:type="dxa"/>
          </w:tcPr>
          <w:p>
            <w:pPr>
              <w:jc w:val="left"/>
              <w:rPr>
                <w:kern w:val="0"/>
                <w:szCs w:val="28"/>
              </w:rPr>
            </w:pPr>
            <w:r>
              <w:rPr>
                <w:rFonts w:hint="eastAsia"/>
                <w:kern w:val="0"/>
                <w:szCs w:val="28"/>
              </w:rPr>
              <w:t>产品</w:t>
            </w:r>
            <w:r>
              <w:rPr>
                <w:kern w:val="0"/>
                <w:szCs w:val="28"/>
              </w:rPr>
              <w:t>简介</w:t>
            </w:r>
          </w:p>
        </w:tc>
        <w:tc>
          <w:tcPr>
            <w:tcW w:w="2003" w:type="dxa"/>
          </w:tcPr>
          <w:p>
            <w:pPr>
              <w:jc w:val="left"/>
              <w:rPr>
                <w:kern w:val="0"/>
                <w:szCs w:val="28"/>
              </w:rPr>
            </w:pPr>
          </w:p>
        </w:tc>
        <w:tc>
          <w:tcPr>
            <w:tcW w:w="2063" w:type="dxa"/>
          </w:tcPr>
          <w:p>
            <w:pPr>
              <w:jc w:val="left"/>
              <w:rPr>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60" w:type="dxa"/>
          </w:tcPr>
          <w:p>
            <w:pPr>
              <w:jc w:val="left"/>
              <w:rPr>
                <w:kern w:val="0"/>
                <w:szCs w:val="28"/>
              </w:rPr>
            </w:pPr>
            <w:r>
              <w:rPr>
                <w:rFonts w:hint="eastAsia"/>
                <w:kern w:val="0"/>
                <w:szCs w:val="28"/>
              </w:rPr>
              <w:t>3</w:t>
            </w:r>
          </w:p>
        </w:tc>
        <w:tc>
          <w:tcPr>
            <w:tcW w:w="2964" w:type="dxa"/>
          </w:tcPr>
          <w:p>
            <w:pPr>
              <w:jc w:val="left"/>
              <w:rPr>
                <w:kern w:val="0"/>
                <w:szCs w:val="28"/>
              </w:rPr>
            </w:pPr>
            <w:r>
              <w:rPr>
                <w:rFonts w:hint="eastAsia"/>
                <w:kern w:val="0"/>
                <w:szCs w:val="28"/>
              </w:rPr>
              <w:t>供货</w:t>
            </w:r>
            <w:r>
              <w:rPr>
                <w:kern w:val="0"/>
                <w:szCs w:val="28"/>
              </w:rPr>
              <w:t>计划及周期</w:t>
            </w:r>
          </w:p>
        </w:tc>
        <w:tc>
          <w:tcPr>
            <w:tcW w:w="2003" w:type="dxa"/>
          </w:tcPr>
          <w:p>
            <w:pPr>
              <w:jc w:val="left"/>
              <w:rPr>
                <w:kern w:val="0"/>
                <w:szCs w:val="28"/>
              </w:rPr>
            </w:pPr>
          </w:p>
        </w:tc>
        <w:tc>
          <w:tcPr>
            <w:tcW w:w="2063" w:type="dxa"/>
          </w:tcPr>
          <w:p>
            <w:pPr>
              <w:jc w:val="left"/>
              <w:rPr>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jc w:val="left"/>
              <w:rPr>
                <w:kern w:val="0"/>
                <w:szCs w:val="28"/>
              </w:rPr>
            </w:pPr>
            <w:r>
              <w:rPr>
                <w:rFonts w:hint="eastAsia"/>
                <w:kern w:val="0"/>
                <w:szCs w:val="28"/>
              </w:rPr>
              <w:t>4</w:t>
            </w:r>
          </w:p>
        </w:tc>
        <w:tc>
          <w:tcPr>
            <w:tcW w:w="2964" w:type="dxa"/>
          </w:tcPr>
          <w:p>
            <w:pPr>
              <w:jc w:val="left"/>
              <w:rPr>
                <w:kern w:val="0"/>
                <w:szCs w:val="28"/>
              </w:rPr>
            </w:pPr>
            <w:r>
              <w:rPr>
                <w:rFonts w:hint="eastAsia"/>
                <w:kern w:val="0"/>
                <w:szCs w:val="28"/>
              </w:rPr>
              <w:t>付款</w:t>
            </w:r>
            <w:r>
              <w:rPr>
                <w:kern w:val="0"/>
                <w:szCs w:val="28"/>
              </w:rPr>
              <w:t>方式</w:t>
            </w:r>
          </w:p>
        </w:tc>
        <w:tc>
          <w:tcPr>
            <w:tcW w:w="2003" w:type="dxa"/>
          </w:tcPr>
          <w:p>
            <w:pPr>
              <w:jc w:val="left"/>
              <w:rPr>
                <w:kern w:val="0"/>
                <w:szCs w:val="28"/>
              </w:rPr>
            </w:pPr>
          </w:p>
        </w:tc>
        <w:tc>
          <w:tcPr>
            <w:tcW w:w="2063" w:type="dxa"/>
          </w:tcPr>
          <w:p>
            <w:pPr>
              <w:jc w:val="left"/>
              <w:rPr>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jc w:val="left"/>
              <w:rPr>
                <w:kern w:val="0"/>
                <w:szCs w:val="28"/>
              </w:rPr>
            </w:pPr>
            <w:r>
              <w:rPr>
                <w:rFonts w:hint="eastAsia"/>
                <w:kern w:val="0"/>
                <w:szCs w:val="28"/>
              </w:rPr>
              <w:t>5</w:t>
            </w:r>
          </w:p>
        </w:tc>
        <w:tc>
          <w:tcPr>
            <w:tcW w:w="2964" w:type="dxa"/>
          </w:tcPr>
          <w:p>
            <w:pPr>
              <w:jc w:val="left"/>
              <w:rPr>
                <w:kern w:val="0"/>
                <w:szCs w:val="28"/>
              </w:rPr>
            </w:pPr>
            <w:r>
              <w:rPr>
                <w:rFonts w:hint="eastAsia"/>
                <w:kern w:val="0"/>
                <w:szCs w:val="28"/>
              </w:rPr>
              <w:t>用户</w:t>
            </w:r>
            <w:r>
              <w:rPr>
                <w:kern w:val="0"/>
                <w:szCs w:val="28"/>
              </w:rPr>
              <w:t>列表</w:t>
            </w:r>
          </w:p>
        </w:tc>
        <w:tc>
          <w:tcPr>
            <w:tcW w:w="2003" w:type="dxa"/>
          </w:tcPr>
          <w:p>
            <w:pPr>
              <w:jc w:val="left"/>
              <w:rPr>
                <w:kern w:val="0"/>
                <w:szCs w:val="28"/>
              </w:rPr>
            </w:pPr>
          </w:p>
        </w:tc>
        <w:tc>
          <w:tcPr>
            <w:tcW w:w="2063" w:type="dxa"/>
          </w:tcPr>
          <w:p>
            <w:pPr>
              <w:jc w:val="left"/>
              <w:rPr>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pPr>
              <w:jc w:val="left"/>
              <w:rPr>
                <w:kern w:val="0"/>
                <w:szCs w:val="28"/>
              </w:rPr>
            </w:pPr>
            <w:r>
              <w:rPr>
                <w:rFonts w:hint="eastAsia"/>
                <w:kern w:val="0"/>
                <w:szCs w:val="28"/>
              </w:rPr>
              <w:t>6</w:t>
            </w:r>
          </w:p>
        </w:tc>
        <w:tc>
          <w:tcPr>
            <w:tcW w:w="2964" w:type="dxa"/>
          </w:tcPr>
          <w:p>
            <w:pPr>
              <w:jc w:val="left"/>
              <w:rPr>
                <w:kern w:val="0"/>
                <w:szCs w:val="28"/>
              </w:rPr>
            </w:pPr>
            <w:r>
              <w:rPr>
                <w:rFonts w:hint="eastAsia"/>
                <w:kern w:val="0"/>
                <w:szCs w:val="28"/>
              </w:rPr>
              <w:t>其它需要</w:t>
            </w:r>
            <w:r>
              <w:rPr>
                <w:kern w:val="0"/>
                <w:szCs w:val="28"/>
              </w:rPr>
              <w:t>说明的事项</w:t>
            </w:r>
          </w:p>
        </w:tc>
        <w:tc>
          <w:tcPr>
            <w:tcW w:w="2003" w:type="dxa"/>
          </w:tcPr>
          <w:p>
            <w:pPr>
              <w:jc w:val="left"/>
              <w:rPr>
                <w:kern w:val="0"/>
                <w:szCs w:val="28"/>
              </w:rPr>
            </w:pPr>
          </w:p>
        </w:tc>
        <w:tc>
          <w:tcPr>
            <w:tcW w:w="2063" w:type="dxa"/>
          </w:tcPr>
          <w:p>
            <w:pPr>
              <w:jc w:val="left"/>
              <w:rPr>
                <w:kern w:val="0"/>
                <w:szCs w:val="28"/>
              </w:rPr>
            </w:pPr>
          </w:p>
        </w:tc>
      </w:tr>
    </w:tbl>
    <w:p>
      <w:pPr>
        <w:numPr>
          <w:ilvl w:val="0"/>
          <w:numId w:val="0"/>
        </w:numPr>
        <w:ind w:leftChars="0"/>
        <w:rPr>
          <w:rFonts w:hint="default" w:eastAsia="宋体"/>
          <w:lang w:val="en-US" w:eastAsia="zh-CN"/>
        </w:rPr>
      </w:pPr>
    </w:p>
    <w:p/>
    <w:p/>
    <w:sectPr>
      <w:footerReference r:id="rId6" w:type="default"/>
      <w:pgSz w:w="11906" w:h="16838"/>
      <w:pgMar w:top="1440" w:right="1429"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HiddenHorzOCR">
    <w:altName w:val="MS Gothic"/>
    <w:panose1 w:val="00000000000000000000"/>
    <w:charset w:val="80"/>
    <w:family w:val="auto"/>
    <w:pitch w:val="default"/>
    <w:sig w:usb0="00000000" w:usb1="00000000" w:usb2="00000010" w:usb3="00000000" w:csb0="0002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1A5ED"/>
    <w:multiLevelType w:val="singleLevel"/>
    <w:tmpl w:val="CB11A5ED"/>
    <w:lvl w:ilvl="0" w:tentative="0">
      <w:start w:val="1"/>
      <w:numFmt w:val="decimal"/>
      <w:lvlText w:val="(%1)"/>
      <w:lvlJc w:val="left"/>
      <w:pPr>
        <w:tabs>
          <w:tab w:val="left" w:pos="420"/>
        </w:tabs>
        <w:ind w:left="845" w:hanging="425"/>
      </w:pPr>
      <w:rPr>
        <w:rFonts w:hint="default"/>
      </w:rPr>
    </w:lvl>
  </w:abstractNum>
  <w:abstractNum w:abstractNumId="1">
    <w:nsid w:val="DD755CB9"/>
    <w:multiLevelType w:val="multilevel"/>
    <w:tmpl w:val="DD755CB9"/>
    <w:lvl w:ilvl="0" w:tentative="0">
      <w:start w:val="1"/>
      <w:numFmt w:val="decimal"/>
      <w:lvlText w:val="%1."/>
      <w:lvlJc w:val="left"/>
      <w:pPr>
        <w:tabs>
          <w:tab w:val="left" w:pos="420"/>
        </w:tabs>
        <w:ind w:left="845" w:hanging="425"/>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2">
    <w:nsid w:val="F806C19E"/>
    <w:multiLevelType w:val="multilevel"/>
    <w:tmpl w:val="F806C19E"/>
    <w:lvl w:ilvl="0" w:tentative="0">
      <w:start w:val="1"/>
      <w:numFmt w:val="decimal"/>
      <w:lvlText w:val="%1."/>
      <w:lvlJc w:val="left"/>
      <w:pPr>
        <w:tabs>
          <w:tab w:val="left" w:pos="420"/>
        </w:tabs>
        <w:ind w:left="845" w:hanging="425"/>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3">
    <w:nsid w:val="16A277E4"/>
    <w:multiLevelType w:val="multilevel"/>
    <w:tmpl w:val="16A277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65FDDE"/>
    <w:multiLevelType w:val="singleLevel"/>
    <w:tmpl w:val="2C65FDDE"/>
    <w:lvl w:ilvl="0" w:tentative="0">
      <w:start w:val="1"/>
      <w:numFmt w:val="decimal"/>
      <w:lvlText w:val="%1."/>
      <w:lvlJc w:val="left"/>
      <w:pPr>
        <w:tabs>
          <w:tab w:val="left" w:pos="420"/>
        </w:tabs>
        <w:ind w:left="845" w:hanging="425"/>
      </w:pPr>
      <w:rPr>
        <w:rFonts w:hint="default"/>
      </w:rPr>
    </w:lvl>
  </w:abstractNum>
  <w:abstractNum w:abstractNumId="5">
    <w:nsid w:val="36D71A87"/>
    <w:multiLevelType w:val="multilevel"/>
    <w:tmpl w:val="36D71A87"/>
    <w:lvl w:ilvl="0" w:tentative="0">
      <w:start w:val="1"/>
      <w:numFmt w:val="decimal"/>
      <w:lvlText w:val="%1)"/>
      <w:lvlJc w:val="left"/>
      <w:pPr>
        <w:tabs>
          <w:tab w:val="left" w:pos="1140"/>
        </w:tabs>
        <w:ind w:left="1140" w:hanging="420"/>
      </w:pPr>
      <w:rPr>
        <w:rFonts w:hint="eastAsia" w:cs="Times New Roman"/>
      </w:rPr>
    </w:lvl>
    <w:lvl w:ilvl="1" w:tentative="0">
      <w:start w:val="1"/>
      <w:numFmt w:val="japaneseCounting"/>
      <w:lvlText w:val="%2、"/>
      <w:lvlJc w:val="left"/>
      <w:pPr>
        <w:tabs>
          <w:tab w:val="left" w:pos="2160"/>
        </w:tabs>
        <w:ind w:left="2160" w:hanging="480"/>
      </w:pPr>
      <w:rPr>
        <w:rFonts w:hint="default" w:cs="Times New Roman"/>
      </w:rPr>
    </w:lvl>
    <w:lvl w:ilvl="2" w:tentative="0">
      <w:start w:val="1"/>
      <w:numFmt w:val="lowerRoman"/>
      <w:lvlText w:val="%3."/>
      <w:lvlJc w:val="right"/>
      <w:pPr>
        <w:tabs>
          <w:tab w:val="left" w:pos="2520"/>
        </w:tabs>
        <w:ind w:left="2520" w:hanging="420"/>
      </w:pPr>
      <w:rPr>
        <w:rFonts w:cs="Times New Roman"/>
      </w:rPr>
    </w:lvl>
    <w:lvl w:ilvl="3" w:tentative="0">
      <w:start w:val="1"/>
      <w:numFmt w:val="decimal"/>
      <w:lvlText w:val="%4."/>
      <w:lvlJc w:val="left"/>
      <w:pPr>
        <w:tabs>
          <w:tab w:val="left" w:pos="2940"/>
        </w:tabs>
        <w:ind w:left="2940" w:hanging="420"/>
      </w:pPr>
      <w:rPr>
        <w:rFonts w:cs="Times New Roman"/>
      </w:rPr>
    </w:lvl>
    <w:lvl w:ilvl="4" w:tentative="0">
      <w:start w:val="1"/>
      <w:numFmt w:val="lowerLetter"/>
      <w:lvlText w:val="%5)"/>
      <w:lvlJc w:val="left"/>
      <w:pPr>
        <w:tabs>
          <w:tab w:val="left" w:pos="3360"/>
        </w:tabs>
        <w:ind w:left="3360" w:hanging="420"/>
      </w:pPr>
      <w:rPr>
        <w:rFonts w:cs="Times New Roman"/>
      </w:rPr>
    </w:lvl>
    <w:lvl w:ilvl="5" w:tentative="0">
      <w:start w:val="1"/>
      <w:numFmt w:val="lowerRoman"/>
      <w:lvlText w:val="%6."/>
      <w:lvlJc w:val="right"/>
      <w:pPr>
        <w:tabs>
          <w:tab w:val="left" w:pos="3780"/>
        </w:tabs>
        <w:ind w:left="3780" w:hanging="420"/>
      </w:pPr>
      <w:rPr>
        <w:rFonts w:cs="Times New Roman"/>
      </w:rPr>
    </w:lvl>
    <w:lvl w:ilvl="6" w:tentative="0">
      <w:start w:val="1"/>
      <w:numFmt w:val="decimal"/>
      <w:lvlText w:val="%7."/>
      <w:lvlJc w:val="left"/>
      <w:pPr>
        <w:tabs>
          <w:tab w:val="left" w:pos="4200"/>
        </w:tabs>
        <w:ind w:left="4200" w:hanging="420"/>
      </w:pPr>
      <w:rPr>
        <w:rFonts w:cs="Times New Roman"/>
      </w:rPr>
    </w:lvl>
    <w:lvl w:ilvl="7" w:tentative="0">
      <w:start w:val="1"/>
      <w:numFmt w:val="lowerLetter"/>
      <w:lvlText w:val="%8)"/>
      <w:lvlJc w:val="left"/>
      <w:pPr>
        <w:tabs>
          <w:tab w:val="left" w:pos="4620"/>
        </w:tabs>
        <w:ind w:left="4620" w:hanging="420"/>
      </w:pPr>
      <w:rPr>
        <w:rFonts w:cs="Times New Roman"/>
      </w:rPr>
    </w:lvl>
    <w:lvl w:ilvl="8" w:tentative="0">
      <w:start w:val="1"/>
      <w:numFmt w:val="lowerRoman"/>
      <w:lvlText w:val="%9."/>
      <w:lvlJc w:val="right"/>
      <w:pPr>
        <w:tabs>
          <w:tab w:val="left" w:pos="5040"/>
        </w:tabs>
        <w:ind w:left="5040" w:hanging="420"/>
      </w:pPr>
      <w:rPr>
        <w:rFonts w:cs="Times New Roman"/>
      </w:rPr>
    </w:lvl>
  </w:abstractNum>
  <w:abstractNum w:abstractNumId="6">
    <w:nsid w:val="404853B3"/>
    <w:multiLevelType w:val="singleLevel"/>
    <w:tmpl w:val="404853B3"/>
    <w:lvl w:ilvl="0" w:tentative="0">
      <w:start w:val="1"/>
      <w:numFmt w:val="decimal"/>
      <w:lvlText w:val="%1)"/>
      <w:lvlJc w:val="left"/>
      <w:pPr>
        <w:ind w:left="425" w:hanging="425"/>
      </w:pPr>
      <w:rPr>
        <w:rFonts w:hint="default"/>
      </w:rPr>
    </w:lvl>
  </w:abstractNum>
  <w:abstractNum w:abstractNumId="7">
    <w:nsid w:val="45383248"/>
    <w:multiLevelType w:val="multilevel"/>
    <w:tmpl w:val="45383248"/>
    <w:lvl w:ilvl="0" w:tentative="0">
      <w:start w:val="9"/>
      <w:numFmt w:val="japaneseCounting"/>
      <w:lvlText w:val="%1、"/>
      <w:lvlJc w:val="left"/>
      <w:pPr>
        <w:ind w:left="510" w:hanging="51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8179D25"/>
    <w:multiLevelType w:val="singleLevel"/>
    <w:tmpl w:val="48179D25"/>
    <w:lvl w:ilvl="0" w:tentative="0">
      <w:start w:val="1"/>
      <w:numFmt w:val="decimal"/>
      <w:lvlText w:val="%1."/>
      <w:lvlJc w:val="left"/>
      <w:pPr>
        <w:tabs>
          <w:tab w:val="left" w:pos="420"/>
        </w:tabs>
        <w:ind w:left="845" w:hanging="425"/>
      </w:pPr>
      <w:rPr>
        <w:rFonts w:hint="default" w:ascii="宋体" w:hAnsi="宋体" w:eastAsia="宋体" w:cs="宋体"/>
        <w:b w:val="0"/>
        <w:bCs w:val="0"/>
      </w:rPr>
    </w:lvl>
  </w:abstractNum>
  <w:abstractNum w:abstractNumId="9">
    <w:nsid w:val="50C055DC"/>
    <w:multiLevelType w:val="singleLevel"/>
    <w:tmpl w:val="50C055DC"/>
    <w:lvl w:ilvl="0" w:tentative="0">
      <w:start w:val="1"/>
      <w:numFmt w:val="decimal"/>
      <w:lvlText w:val="%1."/>
      <w:lvlJc w:val="left"/>
      <w:pPr>
        <w:tabs>
          <w:tab w:val="left" w:pos="420"/>
        </w:tabs>
        <w:ind w:left="845" w:hanging="425"/>
      </w:pPr>
      <w:rPr>
        <w:rFonts w:hint="default"/>
      </w:rPr>
    </w:lvl>
  </w:abstractNum>
  <w:abstractNum w:abstractNumId="10">
    <w:nsid w:val="51421FDD"/>
    <w:multiLevelType w:val="multilevel"/>
    <w:tmpl w:val="51421FDD"/>
    <w:lvl w:ilvl="0" w:tentative="0">
      <w:start w:val="1"/>
      <w:numFmt w:val="decimal"/>
      <w:lvlText w:val="%1)"/>
      <w:lvlJc w:val="left"/>
      <w:pPr>
        <w:tabs>
          <w:tab w:val="left" w:pos="1680"/>
        </w:tabs>
        <w:ind w:left="1680" w:hanging="420"/>
      </w:pPr>
      <w:rPr>
        <w:rFonts w:cs="Times New Roman"/>
      </w:rPr>
    </w:lvl>
    <w:lvl w:ilvl="1" w:tentative="0">
      <w:start w:val="1"/>
      <w:numFmt w:val="lowerLetter"/>
      <w:lvlText w:val="%2)"/>
      <w:lvlJc w:val="left"/>
      <w:pPr>
        <w:tabs>
          <w:tab w:val="left" w:pos="2100"/>
        </w:tabs>
        <w:ind w:left="2100" w:hanging="420"/>
      </w:pPr>
      <w:rPr>
        <w:rFonts w:cs="Times New Roman"/>
      </w:rPr>
    </w:lvl>
    <w:lvl w:ilvl="2" w:tentative="0">
      <w:start w:val="1"/>
      <w:numFmt w:val="lowerRoman"/>
      <w:lvlText w:val="%3."/>
      <w:lvlJc w:val="right"/>
      <w:pPr>
        <w:tabs>
          <w:tab w:val="left" w:pos="2520"/>
        </w:tabs>
        <w:ind w:left="2520" w:hanging="420"/>
      </w:pPr>
      <w:rPr>
        <w:rFonts w:cs="Times New Roman"/>
      </w:rPr>
    </w:lvl>
    <w:lvl w:ilvl="3" w:tentative="0">
      <w:start w:val="1"/>
      <w:numFmt w:val="decimal"/>
      <w:lvlText w:val="%4."/>
      <w:lvlJc w:val="left"/>
      <w:pPr>
        <w:tabs>
          <w:tab w:val="left" w:pos="2940"/>
        </w:tabs>
        <w:ind w:left="2940" w:hanging="420"/>
      </w:pPr>
      <w:rPr>
        <w:rFonts w:cs="Times New Roman"/>
      </w:rPr>
    </w:lvl>
    <w:lvl w:ilvl="4" w:tentative="0">
      <w:start w:val="1"/>
      <w:numFmt w:val="lowerLetter"/>
      <w:lvlText w:val="%5)"/>
      <w:lvlJc w:val="left"/>
      <w:pPr>
        <w:tabs>
          <w:tab w:val="left" w:pos="3360"/>
        </w:tabs>
        <w:ind w:left="3360" w:hanging="420"/>
      </w:pPr>
      <w:rPr>
        <w:rFonts w:cs="Times New Roman"/>
      </w:rPr>
    </w:lvl>
    <w:lvl w:ilvl="5" w:tentative="0">
      <w:start w:val="1"/>
      <w:numFmt w:val="lowerRoman"/>
      <w:lvlText w:val="%6."/>
      <w:lvlJc w:val="right"/>
      <w:pPr>
        <w:tabs>
          <w:tab w:val="left" w:pos="3780"/>
        </w:tabs>
        <w:ind w:left="3780" w:hanging="420"/>
      </w:pPr>
      <w:rPr>
        <w:rFonts w:cs="Times New Roman"/>
      </w:rPr>
    </w:lvl>
    <w:lvl w:ilvl="6" w:tentative="0">
      <w:start w:val="1"/>
      <w:numFmt w:val="decimal"/>
      <w:lvlText w:val="%7."/>
      <w:lvlJc w:val="left"/>
      <w:pPr>
        <w:tabs>
          <w:tab w:val="left" w:pos="4200"/>
        </w:tabs>
        <w:ind w:left="4200" w:hanging="420"/>
      </w:pPr>
      <w:rPr>
        <w:rFonts w:cs="Times New Roman"/>
      </w:rPr>
    </w:lvl>
    <w:lvl w:ilvl="7" w:tentative="0">
      <w:start w:val="1"/>
      <w:numFmt w:val="lowerLetter"/>
      <w:lvlText w:val="%8)"/>
      <w:lvlJc w:val="left"/>
      <w:pPr>
        <w:tabs>
          <w:tab w:val="left" w:pos="4620"/>
        </w:tabs>
        <w:ind w:left="4620" w:hanging="420"/>
      </w:pPr>
      <w:rPr>
        <w:rFonts w:cs="Times New Roman"/>
      </w:rPr>
    </w:lvl>
    <w:lvl w:ilvl="8" w:tentative="0">
      <w:start w:val="1"/>
      <w:numFmt w:val="lowerRoman"/>
      <w:lvlText w:val="%9."/>
      <w:lvlJc w:val="right"/>
      <w:pPr>
        <w:tabs>
          <w:tab w:val="left" w:pos="5040"/>
        </w:tabs>
        <w:ind w:left="5040" w:hanging="420"/>
      </w:pPr>
      <w:rPr>
        <w:rFonts w:cs="Times New Roman"/>
      </w:rPr>
    </w:lvl>
  </w:abstractNum>
  <w:abstractNum w:abstractNumId="11">
    <w:nsid w:val="56F2A65E"/>
    <w:multiLevelType w:val="singleLevel"/>
    <w:tmpl w:val="56F2A65E"/>
    <w:lvl w:ilvl="0" w:tentative="0">
      <w:start w:val="4"/>
      <w:numFmt w:val="chineseCounting"/>
      <w:suff w:val="nothing"/>
      <w:lvlText w:val="%1、"/>
      <w:lvlJc w:val="left"/>
      <w:rPr>
        <w:rFonts w:cs="Times New Roman"/>
      </w:rPr>
    </w:lvl>
  </w:abstractNum>
  <w:abstractNum w:abstractNumId="12">
    <w:nsid w:val="5C9CF659"/>
    <w:multiLevelType w:val="singleLevel"/>
    <w:tmpl w:val="5C9CF659"/>
    <w:lvl w:ilvl="0" w:tentative="0">
      <w:start w:val="1"/>
      <w:numFmt w:val="decimal"/>
      <w:lvlText w:val="(%1)"/>
      <w:lvlJc w:val="left"/>
      <w:pPr>
        <w:tabs>
          <w:tab w:val="left" w:pos="1260"/>
        </w:tabs>
        <w:ind w:left="1685" w:hanging="425"/>
      </w:pPr>
      <w:rPr>
        <w:rFonts w:hint="default"/>
      </w:rPr>
    </w:lvl>
  </w:abstractNum>
  <w:abstractNum w:abstractNumId="13">
    <w:nsid w:val="66255C47"/>
    <w:multiLevelType w:val="multilevel"/>
    <w:tmpl w:val="66255C47"/>
    <w:lvl w:ilvl="0" w:tentative="0">
      <w:start w:val="1"/>
      <w:numFmt w:val="decimal"/>
      <w:lvlText w:val="%1."/>
      <w:lvlJc w:val="left"/>
      <w:pPr>
        <w:tabs>
          <w:tab w:val="left" w:pos="1560"/>
        </w:tabs>
        <w:ind w:left="1560" w:hanging="360"/>
      </w:pPr>
      <w:rPr>
        <w:rFonts w:hint="default" w:cs="Times New Roman"/>
      </w:rPr>
    </w:lvl>
    <w:lvl w:ilvl="1" w:tentative="0">
      <w:start w:val="1"/>
      <w:numFmt w:val="decimal"/>
      <w:lvlText w:val="%2，"/>
      <w:lvlJc w:val="left"/>
      <w:pPr>
        <w:ind w:left="1140" w:hanging="720"/>
      </w:pPr>
      <w:rPr>
        <w:rFonts w:hint="default" w:cs="Times New Roman"/>
      </w:rPr>
    </w:lvl>
    <w:lvl w:ilvl="2" w:tentative="0">
      <w:start w:val="2"/>
      <w:numFmt w:val="decimal"/>
      <w:lvlText w:val="%3、"/>
      <w:lvlJc w:val="left"/>
      <w:pPr>
        <w:tabs>
          <w:tab w:val="left" w:pos="1560"/>
        </w:tabs>
        <w:ind w:left="1560" w:hanging="720"/>
      </w:pPr>
      <w:rPr>
        <w:rFonts w:hint="default" w:cs="Times New Roman"/>
      </w:rPr>
    </w:lvl>
    <w:lvl w:ilvl="3" w:tentative="0">
      <w:start w:val="1"/>
      <w:numFmt w:val="decimal"/>
      <w:lvlText w:val="%4)"/>
      <w:lvlJc w:val="left"/>
      <w:pPr>
        <w:tabs>
          <w:tab w:val="left" w:pos="1680"/>
        </w:tabs>
        <w:ind w:left="1680" w:hanging="42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742E4F57"/>
    <w:multiLevelType w:val="multilevel"/>
    <w:tmpl w:val="742E4F57"/>
    <w:lvl w:ilvl="0" w:tentative="0">
      <w:start w:val="1"/>
      <w:numFmt w:val="decimal"/>
      <w:lvlText w:val="%1)"/>
      <w:lvlJc w:val="left"/>
      <w:pPr>
        <w:tabs>
          <w:tab w:val="left" w:pos="2940"/>
        </w:tabs>
        <w:ind w:left="2940" w:hanging="420"/>
      </w:pPr>
      <w:rPr>
        <w:rFonts w:cs="Times New Roman"/>
      </w:rPr>
    </w:lvl>
    <w:lvl w:ilvl="1" w:tentative="0">
      <w:start w:val="1"/>
      <w:numFmt w:val="lowerLetter"/>
      <w:lvlText w:val="%2)"/>
      <w:lvlJc w:val="left"/>
      <w:pPr>
        <w:tabs>
          <w:tab w:val="left" w:pos="3360"/>
        </w:tabs>
        <w:ind w:left="3360" w:hanging="420"/>
      </w:pPr>
      <w:rPr>
        <w:rFonts w:cs="Times New Roman"/>
      </w:rPr>
    </w:lvl>
    <w:lvl w:ilvl="2" w:tentative="0">
      <w:start w:val="1"/>
      <w:numFmt w:val="lowerRoman"/>
      <w:lvlText w:val="%3."/>
      <w:lvlJc w:val="right"/>
      <w:pPr>
        <w:tabs>
          <w:tab w:val="left" w:pos="3780"/>
        </w:tabs>
        <w:ind w:left="3780" w:hanging="420"/>
      </w:pPr>
      <w:rPr>
        <w:rFonts w:cs="Times New Roman"/>
      </w:rPr>
    </w:lvl>
    <w:lvl w:ilvl="3" w:tentative="0">
      <w:start w:val="1"/>
      <w:numFmt w:val="decimal"/>
      <w:lvlText w:val="%4."/>
      <w:lvlJc w:val="left"/>
      <w:pPr>
        <w:tabs>
          <w:tab w:val="left" w:pos="4200"/>
        </w:tabs>
        <w:ind w:left="4200" w:hanging="420"/>
      </w:pPr>
      <w:rPr>
        <w:rFonts w:cs="Times New Roman"/>
      </w:rPr>
    </w:lvl>
    <w:lvl w:ilvl="4" w:tentative="0">
      <w:start w:val="1"/>
      <w:numFmt w:val="lowerLetter"/>
      <w:lvlText w:val="%5)"/>
      <w:lvlJc w:val="left"/>
      <w:pPr>
        <w:tabs>
          <w:tab w:val="left" w:pos="4620"/>
        </w:tabs>
        <w:ind w:left="4620" w:hanging="420"/>
      </w:pPr>
      <w:rPr>
        <w:rFonts w:cs="Times New Roman"/>
      </w:rPr>
    </w:lvl>
    <w:lvl w:ilvl="5" w:tentative="0">
      <w:start w:val="1"/>
      <w:numFmt w:val="lowerRoman"/>
      <w:lvlText w:val="%6."/>
      <w:lvlJc w:val="right"/>
      <w:pPr>
        <w:tabs>
          <w:tab w:val="left" w:pos="5040"/>
        </w:tabs>
        <w:ind w:left="5040" w:hanging="420"/>
      </w:pPr>
      <w:rPr>
        <w:rFonts w:cs="Times New Roman"/>
      </w:rPr>
    </w:lvl>
    <w:lvl w:ilvl="6" w:tentative="0">
      <w:start w:val="1"/>
      <w:numFmt w:val="decimal"/>
      <w:lvlText w:val="%7."/>
      <w:lvlJc w:val="left"/>
      <w:pPr>
        <w:tabs>
          <w:tab w:val="left" w:pos="5460"/>
        </w:tabs>
        <w:ind w:left="5460" w:hanging="420"/>
      </w:pPr>
      <w:rPr>
        <w:rFonts w:cs="Times New Roman"/>
      </w:rPr>
    </w:lvl>
    <w:lvl w:ilvl="7" w:tentative="0">
      <w:start w:val="1"/>
      <w:numFmt w:val="lowerLetter"/>
      <w:lvlText w:val="%8)"/>
      <w:lvlJc w:val="left"/>
      <w:pPr>
        <w:tabs>
          <w:tab w:val="left" w:pos="5880"/>
        </w:tabs>
        <w:ind w:left="5880" w:hanging="420"/>
      </w:pPr>
      <w:rPr>
        <w:rFonts w:cs="Times New Roman"/>
      </w:rPr>
    </w:lvl>
    <w:lvl w:ilvl="8" w:tentative="0">
      <w:start w:val="1"/>
      <w:numFmt w:val="lowerRoman"/>
      <w:lvlText w:val="%9."/>
      <w:lvlJc w:val="right"/>
      <w:pPr>
        <w:tabs>
          <w:tab w:val="left" w:pos="6300"/>
        </w:tabs>
        <w:ind w:left="6300" w:hanging="420"/>
      </w:pPr>
      <w:rPr>
        <w:rFonts w:cs="Times New Roman"/>
      </w:rPr>
    </w:lvl>
  </w:abstractNum>
  <w:num w:numId="1">
    <w:abstractNumId w:val="13"/>
  </w:num>
  <w:num w:numId="2">
    <w:abstractNumId w:val="11"/>
  </w:num>
  <w:num w:numId="3">
    <w:abstractNumId w:val="8"/>
  </w:num>
  <w:num w:numId="4">
    <w:abstractNumId w:val="2"/>
  </w:num>
  <w:num w:numId="5">
    <w:abstractNumId w:val="1"/>
  </w:num>
  <w:num w:numId="6">
    <w:abstractNumId w:val="0"/>
  </w:num>
  <w:num w:numId="7">
    <w:abstractNumId w:val="4"/>
  </w:num>
  <w:num w:numId="8">
    <w:abstractNumId w:val="9"/>
  </w:num>
  <w:num w:numId="9">
    <w:abstractNumId w:val="12"/>
  </w:num>
  <w:num w:numId="10">
    <w:abstractNumId w:val="5"/>
  </w:num>
  <w:num w:numId="11">
    <w:abstractNumId w:val="10"/>
  </w:num>
  <w:num w:numId="12">
    <w:abstractNumId w:val="14"/>
  </w:num>
  <w:num w:numId="13">
    <w:abstractNumId w:val="6"/>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2ExNjQ4NmJjMGMwOTIwMDE2NWEwMGJjODJiMDQifQ=="/>
    <w:docVar w:name="KSO_WPS_MARK_KEY" w:val="558842bf-154b-46da-88b3-8dda0590fee6"/>
  </w:docVars>
  <w:rsids>
    <w:rsidRoot w:val="00000000"/>
    <w:rsid w:val="1A186783"/>
    <w:rsid w:val="32905AA0"/>
    <w:rsid w:val="58A43AF7"/>
    <w:rsid w:val="68DF5A2B"/>
    <w:rsid w:val="71A60EE7"/>
    <w:rsid w:val="72B14995"/>
    <w:rsid w:val="7ECF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line="360" w:lineRule="auto"/>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99"/>
    <w:pPr>
      <w:keepNext/>
      <w:keepLines/>
      <w:outlineLvl w:val="0"/>
    </w:pPr>
    <w:rPr>
      <w:b/>
      <w:bCs/>
      <w:kern w:val="44"/>
      <w:sz w:val="28"/>
      <w:szCs w:val="44"/>
    </w:rPr>
  </w:style>
  <w:style w:type="paragraph" w:styleId="5">
    <w:name w:val="heading 2"/>
    <w:basedOn w:val="1"/>
    <w:next w:val="1"/>
    <w:qFormat/>
    <w:uiPriority w:val="99"/>
    <w:pPr>
      <w:keepNext/>
      <w:keepLines/>
      <w:spacing w:line="416" w:lineRule="auto"/>
      <w:ind w:left="1470" w:leftChars="100" w:right="100" w:rightChars="100"/>
      <w:outlineLvl w:val="1"/>
    </w:pPr>
    <w:rPr>
      <w:rFonts w:ascii="Arial" w:hAnsi="Arial"/>
      <w:b/>
      <w:bCs/>
      <w:sz w:val="28"/>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rPr>
  </w:style>
  <w:style w:type="paragraph" w:styleId="3">
    <w:name w:val="Body Text 2"/>
    <w:basedOn w:val="1"/>
    <w:qFormat/>
    <w:uiPriority w:val="0"/>
    <w:pPr>
      <w:spacing w:line="480" w:lineRule="auto"/>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toc 1"/>
    <w:basedOn w:val="1"/>
    <w:next w:val="1"/>
    <w:qFormat/>
    <w:uiPriority w:val="39"/>
    <w:pPr>
      <w:spacing w:line="420" w:lineRule="exact"/>
    </w:pPr>
  </w:style>
  <w:style w:type="paragraph" w:styleId="8">
    <w:name w:val="toc 2"/>
    <w:basedOn w:val="1"/>
    <w:next w:val="1"/>
    <w:qFormat/>
    <w:uiPriority w:val="39"/>
    <w:pPr>
      <w:spacing w:line="420" w:lineRule="exact"/>
      <w:ind w:left="20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99"/>
    <w:rPr>
      <w:rFonts w:cs="Times New Roman"/>
      <w:color w:val="0000FF"/>
      <w:u w:val="single"/>
    </w:rPr>
  </w:style>
  <w:style w:type="paragraph" w:styleId="15">
    <w:name w:val="List Paragraph"/>
    <w:basedOn w:val="1"/>
    <w:qFormat/>
    <w:uiPriority w:val="34"/>
    <w:pPr>
      <w:ind w:firstLine="420" w:firstLineChars="200"/>
    </w:pPr>
  </w:style>
  <w:style w:type="paragraph" w:customStyle="1" w:styleId="16">
    <w:name w:val="列出段落1"/>
    <w:basedOn w:val="1"/>
    <w:qFormat/>
    <w:uiPriority w:val="99"/>
    <w:pPr>
      <w:ind w:firstLine="420" w:firstLineChars="200"/>
    </w:pPr>
    <w:rPr>
      <w:sz w:val="21"/>
      <w:szCs w:val="21"/>
    </w:rPr>
  </w:style>
  <w:style w:type="paragraph" w:customStyle="1" w:styleId="17">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3201</Words>
  <Characters>3387</Characters>
  <Lines>0</Lines>
  <Paragraphs>0</Paragraphs>
  <TotalTime>2</TotalTime>
  <ScaleCrop>false</ScaleCrop>
  <LinksUpToDate>false</LinksUpToDate>
  <CharactersWithSpaces>3432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2024-07-08T00:06:00Z</dcterms:created>
  <dc:creator>1685.ZYNEIH.001</dc:creator>
  <cp:lastModifiedBy>1685</cp:lastModifiedBy>
  <dcterms:modified xsi:type="dcterms:W3CDTF">2024-09-11T07:33:39Z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43FE96AC5A6D46FFBC44C07A4565DEFF_13</vt:lpwstr>
  </property>
</Properties>
</file>